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53994" w14:textId="52373D57" w:rsidR="001E71EA" w:rsidRPr="007B4B92" w:rsidRDefault="00214539" w:rsidP="001E71EA">
      <w:pPr>
        <w:spacing w:line="276" w:lineRule="auto"/>
        <w:jc w:val="center"/>
        <w:rPr>
          <w:b/>
          <w:sz w:val="22"/>
          <w:szCs w:val="20"/>
        </w:rPr>
      </w:pPr>
      <w:bookmarkStart w:id="0" w:name="_GoBack"/>
      <w:bookmarkEnd w:id="0"/>
      <w:proofErr w:type="spellStart"/>
      <w:r w:rsidRPr="007B4B92">
        <w:rPr>
          <w:b/>
          <w:sz w:val="22"/>
          <w:szCs w:val="20"/>
        </w:rPr>
        <w:t>Krimináltaktika</w:t>
      </w:r>
      <w:proofErr w:type="spellEnd"/>
      <w:r w:rsidRPr="007B4B92">
        <w:rPr>
          <w:b/>
          <w:sz w:val="22"/>
          <w:szCs w:val="20"/>
        </w:rPr>
        <w:t xml:space="preserve"> 2</w:t>
      </w:r>
      <w:r w:rsidR="001E71EA" w:rsidRPr="007B4B92">
        <w:rPr>
          <w:b/>
          <w:sz w:val="22"/>
          <w:szCs w:val="20"/>
        </w:rPr>
        <w:t xml:space="preserve">. alapkérdések </w:t>
      </w:r>
    </w:p>
    <w:p w14:paraId="555ED362" w14:textId="153BEF42" w:rsidR="00281236" w:rsidRPr="007B4B92" w:rsidRDefault="008E72EE" w:rsidP="001E71EA">
      <w:pPr>
        <w:spacing w:line="276" w:lineRule="auto"/>
        <w:jc w:val="center"/>
        <w:rPr>
          <w:b/>
          <w:sz w:val="22"/>
          <w:szCs w:val="20"/>
        </w:rPr>
      </w:pPr>
      <w:r w:rsidRPr="007B4B92">
        <w:rPr>
          <w:b/>
          <w:sz w:val="22"/>
          <w:szCs w:val="20"/>
        </w:rPr>
        <w:t xml:space="preserve">(RKRIB04 - </w:t>
      </w:r>
      <w:r w:rsidR="00971807" w:rsidRPr="007B4B92">
        <w:rPr>
          <w:b/>
          <w:sz w:val="22"/>
          <w:szCs w:val="20"/>
        </w:rPr>
        <w:t>Nappali</w:t>
      </w:r>
      <w:r w:rsidRPr="007B4B92">
        <w:rPr>
          <w:b/>
          <w:sz w:val="22"/>
          <w:szCs w:val="20"/>
        </w:rPr>
        <w:t xml:space="preserve"> 2.</w:t>
      </w:r>
      <w:r w:rsidR="00DB05E8" w:rsidRPr="007B4B92">
        <w:rPr>
          <w:b/>
          <w:sz w:val="22"/>
          <w:szCs w:val="20"/>
        </w:rPr>
        <w:t xml:space="preserve"> / Levelező 2.</w:t>
      </w:r>
      <w:r w:rsidRPr="007B4B92">
        <w:rPr>
          <w:b/>
          <w:sz w:val="22"/>
          <w:szCs w:val="20"/>
        </w:rPr>
        <w:t xml:space="preserve">) </w:t>
      </w:r>
    </w:p>
    <w:p w14:paraId="32C18EBA" w14:textId="4A0E46D5" w:rsidR="008004E4" w:rsidRPr="007B4B92" w:rsidRDefault="008004E4" w:rsidP="008004E4">
      <w:pPr>
        <w:spacing w:line="276" w:lineRule="auto"/>
        <w:jc w:val="center"/>
        <w:rPr>
          <w:b/>
          <w:sz w:val="22"/>
          <w:szCs w:val="20"/>
        </w:rPr>
      </w:pPr>
      <w:r w:rsidRPr="007B4B92">
        <w:rPr>
          <w:b/>
          <w:sz w:val="22"/>
          <w:szCs w:val="20"/>
        </w:rPr>
        <w:t>(</w:t>
      </w:r>
      <w:r w:rsidR="00402AA3" w:rsidRPr="007B4B92">
        <w:rPr>
          <w:b/>
          <w:sz w:val="22"/>
          <w:szCs w:val="20"/>
        </w:rPr>
        <w:t>RKMTB02</w:t>
      </w:r>
      <w:r w:rsidRPr="007B4B92">
        <w:rPr>
          <w:b/>
          <w:sz w:val="22"/>
          <w:szCs w:val="20"/>
        </w:rPr>
        <w:t xml:space="preserve">- Nappali </w:t>
      </w:r>
      <w:r w:rsidR="00402AA3" w:rsidRPr="007B4B92">
        <w:rPr>
          <w:b/>
          <w:sz w:val="22"/>
          <w:szCs w:val="20"/>
        </w:rPr>
        <w:t>3</w:t>
      </w:r>
      <w:r w:rsidRPr="007B4B92">
        <w:rPr>
          <w:b/>
          <w:sz w:val="22"/>
          <w:szCs w:val="20"/>
        </w:rPr>
        <w:t xml:space="preserve">.) </w:t>
      </w:r>
    </w:p>
    <w:p w14:paraId="31E030AB" w14:textId="00058EEA" w:rsidR="001E71EA" w:rsidRPr="007B4B92" w:rsidRDefault="00A452B9" w:rsidP="001E71EA">
      <w:pPr>
        <w:spacing w:line="276" w:lineRule="auto"/>
        <w:jc w:val="center"/>
        <w:rPr>
          <w:b/>
          <w:sz w:val="22"/>
          <w:szCs w:val="20"/>
        </w:rPr>
      </w:pPr>
      <w:r w:rsidRPr="007B4B92">
        <w:rPr>
          <w:b/>
          <w:sz w:val="22"/>
          <w:szCs w:val="20"/>
        </w:rPr>
        <w:t>202</w:t>
      </w:r>
      <w:r w:rsidR="00C531D3" w:rsidRPr="007B4B92">
        <w:rPr>
          <w:b/>
          <w:sz w:val="22"/>
          <w:szCs w:val="20"/>
        </w:rPr>
        <w:t>2</w:t>
      </w:r>
      <w:r w:rsidRPr="007B4B92">
        <w:rPr>
          <w:b/>
          <w:sz w:val="22"/>
          <w:szCs w:val="20"/>
        </w:rPr>
        <w:t>/</w:t>
      </w:r>
      <w:r w:rsidR="00E035E5" w:rsidRPr="007B4B92">
        <w:rPr>
          <w:b/>
          <w:sz w:val="22"/>
          <w:szCs w:val="20"/>
        </w:rPr>
        <w:t>202</w:t>
      </w:r>
      <w:r w:rsidR="00C531D3" w:rsidRPr="007B4B92">
        <w:rPr>
          <w:b/>
          <w:sz w:val="22"/>
          <w:szCs w:val="20"/>
        </w:rPr>
        <w:t>3</w:t>
      </w:r>
      <w:r w:rsidR="00E035E5" w:rsidRPr="007B4B92">
        <w:rPr>
          <w:b/>
          <w:sz w:val="22"/>
          <w:szCs w:val="20"/>
        </w:rPr>
        <w:t>-</w:t>
      </w:r>
      <w:r w:rsidR="00C531D3" w:rsidRPr="007B4B92">
        <w:rPr>
          <w:b/>
          <w:sz w:val="22"/>
          <w:szCs w:val="20"/>
        </w:rPr>
        <w:t>a</w:t>
      </w:r>
      <w:r w:rsidR="001E71EA" w:rsidRPr="007B4B92">
        <w:rPr>
          <w:b/>
          <w:sz w:val="22"/>
          <w:szCs w:val="20"/>
        </w:rPr>
        <w:t>s tanév I</w:t>
      </w:r>
      <w:r w:rsidR="00610FE8" w:rsidRPr="007B4B92">
        <w:rPr>
          <w:b/>
          <w:sz w:val="22"/>
          <w:szCs w:val="20"/>
        </w:rPr>
        <w:t>I</w:t>
      </w:r>
      <w:r w:rsidR="001E71EA" w:rsidRPr="007B4B92">
        <w:rPr>
          <w:b/>
          <w:sz w:val="22"/>
          <w:szCs w:val="20"/>
        </w:rPr>
        <w:t>. félév</w:t>
      </w:r>
    </w:p>
    <w:p w14:paraId="00B7D057" w14:textId="77777777" w:rsidR="00F46846" w:rsidRPr="007B4B92" w:rsidRDefault="00F46846" w:rsidP="001E71EA">
      <w:pPr>
        <w:spacing w:line="276" w:lineRule="auto"/>
        <w:jc w:val="center"/>
        <w:rPr>
          <w:b/>
          <w:szCs w:val="20"/>
        </w:rPr>
      </w:pPr>
    </w:p>
    <w:p w14:paraId="09AE549D" w14:textId="686FB430" w:rsidR="0053693A" w:rsidRPr="007B4B92" w:rsidRDefault="0053693A" w:rsidP="00DB05E8">
      <w:pPr>
        <w:keepNext/>
        <w:keepLines/>
        <w:numPr>
          <w:ilvl w:val="0"/>
          <w:numId w:val="1"/>
        </w:numPr>
        <w:spacing w:before="240" w:after="240"/>
        <w:ind w:left="360"/>
        <w:outlineLvl w:val="0"/>
        <w:rPr>
          <w:rFonts w:eastAsia="Calibri" w:cstheme="majorBidi"/>
          <w:b/>
          <w:szCs w:val="32"/>
        </w:rPr>
      </w:pPr>
      <w:r w:rsidRPr="007B4B92">
        <w:rPr>
          <w:rFonts w:eastAsia="Calibri" w:cstheme="majorBidi"/>
          <w:b/>
          <w:szCs w:val="32"/>
        </w:rPr>
        <w:t>Határozza meg a helyszíni kihallgatás fogalmát!</w:t>
      </w:r>
    </w:p>
    <w:p w14:paraId="3554DA81" w14:textId="4407D706" w:rsidR="0053693A" w:rsidRPr="007B4B92" w:rsidRDefault="0053693A" w:rsidP="0053693A">
      <w:pPr>
        <w:ind w:left="360"/>
        <w:rPr>
          <w:szCs w:val="20"/>
        </w:rPr>
      </w:pPr>
      <w:r w:rsidRPr="007B4B92">
        <w:rPr>
          <w:szCs w:val="20"/>
        </w:rPr>
        <w:t xml:space="preserve">Az a </w:t>
      </w:r>
      <w:proofErr w:type="spellStart"/>
      <w:r w:rsidRPr="007B4B92">
        <w:rPr>
          <w:szCs w:val="20"/>
        </w:rPr>
        <w:t>krimináltaktikai</w:t>
      </w:r>
      <w:proofErr w:type="spellEnd"/>
      <w:r w:rsidRPr="007B4B92">
        <w:rPr>
          <w:szCs w:val="20"/>
        </w:rPr>
        <w:t xml:space="preserve"> módszer, amelynek keretében az előzetesen már kihallgatott személy, a vizsgált eseménnyel összefüggő</w:t>
      </w:r>
    </w:p>
    <w:p w14:paraId="134F46B5" w14:textId="77777777" w:rsidR="0053693A" w:rsidRPr="007B4B92" w:rsidRDefault="0053693A" w:rsidP="00E17A22">
      <w:pPr>
        <w:pStyle w:val="Listaszerbekezds"/>
        <w:numPr>
          <w:ilvl w:val="0"/>
          <w:numId w:val="9"/>
        </w:numPr>
        <w:ind w:left="709"/>
        <w:rPr>
          <w:szCs w:val="20"/>
        </w:rPr>
      </w:pPr>
      <w:r w:rsidRPr="007B4B92">
        <w:rPr>
          <w:szCs w:val="20"/>
        </w:rPr>
        <w:t>helyeket, helyszíneket mutat meg;</w:t>
      </w:r>
    </w:p>
    <w:p w14:paraId="635837F0" w14:textId="77777777" w:rsidR="0053693A" w:rsidRPr="007B4B92" w:rsidRDefault="0053693A" w:rsidP="00E17A22">
      <w:pPr>
        <w:pStyle w:val="Listaszerbekezds"/>
        <w:numPr>
          <w:ilvl w:val="0"/>
          <w:numId w:val="9"/>
        </w:numPr>
        <w:ind w:left="709"/>
        <w:rPr>
          <w:szCs w:val="20"/>
        </w:rPr>
      </w:pPr>
      <w:r w:rsidRPr="007B4B92">
        <w:rPr>
          <w:szCs w:val="20"/>
        </w:rPr>
        <w:t>helyszíneket, helyzeteket rekonstruál;</w:t>
      </w:r>
    </w:p>
    <w:p w14:paraId="4A66D624" w14:textId="77777777" w:rsidR="0053693A" w:rsidRPr="007B4B92" w:rsidRDefault="0053693A" w:rsidP="00E17A22">
      <w:pPr>
        <w:pStyle w:val="Listaszerbekezds"/>
        <w:numPr>
          <w:ilvl w:val="0"/>
          <w:numId w:val="9"/>
        </w:numPr>
        <w:ind w:left="709"/>
        <w:rPr>
          <w:szCs w:val="20"/>
        </w:rPr>
      </w:pPr>
      <w:r w:rsidRPr="007B4B92">
        <w:rPr>
          <w:szCs w:val="20"/>
        </w:rPr>
        <w:t xml:space="preserve">cselekményeket szemléletesen mutat be, </w:t>
      </w:r>
    </w:p>
    <w:p w14:paraId="518D1BFA" w14:textId="747C84D9" w:rsidR="00DD3B47" w:rsidRPr="007B4B92" w:rsidRDefault="0053693A" w:rsidP="00861D32">
      <w:pPr>
        <w:ind w:left="360"/>
        <w:rPr>
          <w:szCs w:val="20"/>
        </w:rPr>
      </w:pPr>
      <w:proofErr w:type="gramStart"/>
      <w:r w:rsidRPr="007B4B92">
        <w:rPr>
          <w:szCs w:val="20"/>
        </w:rPr>
        <w:t>miközben</w:t>
      </w:r>
      <w:proofErr w:type="gramEnd"/>
      <w:r w:rsidRPr="007B4B92">
        <w:rPr>
          <w:szCs w:val="20"/>
        </w:rPr>
        <w:t xml:space="preserve"> vallomást is tesz.</w:t>
      </w:r>
    </w:p>
    <w:p w14:paraId="2D77291A" w14:textId="67E0BD32" w:rsidR="00DD3B47" w:rsidRPr="007B4B92" w:rsidRDefault="00861D32" w:rsidP="00DB05E8">
      <w:pPr>
        <w:keepNext/>
        <w:keepLines/>
        <w:numPr>
          <w:ilvl w:val="0"/>
          <w:numId w:val="1"/>
        </w:numPr>
        <w:spacing w:before="240" w:after="240"/>
        <w:ind w:left="360"/>
        <w:outlineLvl w:val="0"/>
        <w:rPr>
          <w:rFonts w:eastAsia="Calibri" w:cstheme="majorBidi"/>
          <w:b/>
          <w:szCs w:val="32"/>
        </w:rPr>
      </w:pPr>
      <w:r w:rsidRPr="007B4B92">
        <w:rPr>
          <w:rFonts w:eastAsia="Calibri" w:cstheme="majorBidi"/>
          <w:b/>
          <w:szCs w:val="32"/>
        </w:rPr>
        <w:t>Melyek a helyszíni kihallgatás céljai?</w:t>
      </w:r>
    </w:p>
    <w:p w14:paraId="7CB29665" w14:textId="7E0B026A" w:rsidR="00861D32" w:rsidRPr="007B4B92" w:rsidRDefault="003F0D62" w:rsidP="00E17A22">
      <w:pPr>
        <w:pStyle w:val="Listaszerbekezds"/>
        <w:numPr>
          <w:ilvl w:val="0"/>
          <w:numId w:val="6"/>
        </w:numPr>
        <w:rPr>
          <w:szCs w:val="20"/>
        </w:rPr>
      </w:pPr>
      <w:r w:rsidRPr="007B4B92">
        <w:rPr>
          <w:szCs w:val="20"/>
        </w:rPr>
        <w:t>K</w:t>
      </w:r>
      <w:r w:rsidR="00861D32" w:rsidRPr="007B4B92">
        <w:rPr>
          <w:szCs w:val="20"/>
        </w:rPr>
        <w:t xml:space="preserve">onfliktusmentes kihallgatási </w:t>
      </w:r>
      <w:proofErr w:type="gramStart"/>
      <w:r w:rsidR="00861D32" w:rsidRPr="007B4B92">
        <w:rPr>
          <w:szCs w:val="20"/>
        </w:rPr>
        <w:t>szituáció</w:t>
      </w:r>
      <w:proofErr w:type="gramEnd"/>
      <w:r w:rsidR="00861D32" w:rsidRPr="007B4B92">
        <w:rPr>
          <w:szCs w:val="20"/>
        </w:rPr>
        <w:t xml:space="preserve"> esetén elsősorban a vallomás pontosítása, kiegészítése, valamint a tévedésből eredő ellentmondások tisztázása, feloldása;</w:t>
      </w:r>
    </w:p>
    <w:p w14:paraId="6A409FEB" w14:textId="77777777" w:rsidR="00861D32" w:rsidRPr="007B4B92" w:rsidRDefault="00861D32" w:rsidP="00E17A22">
      <w:pPr>
        <w:pStyle w:val="Listaszerbekezds"/>
        <w:numPr>
          <w:ilvl w:val="0"/>
          <w:numId w:val="6"/>
        </w:numPr>
        <w:rPr>
          <w:szCs w:val="20"/>
        </w:rPr>
      </w:pPr>
      <w:r w:rsidRPr="007B4B92">
        <w:rPr>
          <w:szCs w:val="20"/>
        </w:rPr>
        <w:t xml:space="preserve">bizonytalan kihallgatási </w:t>
      </w:r>
      <w:proofErr w:type="gramStart"/>
      <w:r w:rsidRPr="007B4B92">
        <w:rPr>
          <w:szCs w:val="20"/>
        </w:rPr>
        <w:t>szituáció</w:t>
      </w:r>
      <w:proofErr w:type="gramEnd"/>
      <w:r w:rsidRPr="007B4B92">
        <w:rPr>
          <w:szCs w:val="20"/>
        </w:rPr>
        <w:t xml:space="preserve"> esetén elsősorban a vallomás ellenőrzése, az ellentmondások tisztázása, feloldása;</w:t>
      </w:r>
    </w:p>
    <w:p w14:paraId="38E95DD5" w14:textId="1619F492" w:rsidR="00861D32" w:rsidRPr="007B4B92" w:rsidRDefault="00861D32" w:rsidP="00E17A22">
      <w:pPr>
        <w:pStyle w:val="Listaszerbekezds"/>
        <w:numPr>
          <w:ilvl w:val="0"/>
          <w:numId w:val="6"/>
        </w:numPr>
        <w:rPr>
          <w:szCs w:val="20"/>
        </w:rPr>
      </w:pPr>
      <w:proofErr w:type="gramStart"/>
      <w:r w:rsidRPr="007B4B92">
        <w:rPr>
          <w:szCs w:val="20"/>
        </w:rPr>
        <w:t>konfliktusos</w:t>
      </w:r>
      <w:proofErr w:type="gramEnd"/>
      <w:r w:rsidRPr="007B4B92">
        <w:rPr>
          <w:szCs w:val="20"/>
        </w:rPr>
        <w:t xml:space="preserve"> kihallgatási szituáció esetén elsősorban a hiányos, elnagyolt vallomás pontosítása, kiegészítése és annak dokumentálása; a valótlan (vagy annak tűnő) vallomásból eredő ellentmondások tisztázása, feloldása, avagy azok dokumentálása.</w:t>
      </w:r>
    </w:p>
    <w:p w14:paraId="111C272B" w14:textId="15AB3F0C" w:rsidR="00C90B0F" w:rsidRPr="007B4B92" w:rsidRDefault="00861D32" w:rsidP="00DB05E8">
      <w:pPr>
        <w:keepNext/>
        <w:keepLines/>
        <w:numPr>
          <w:ilvl w:val="0"/>
          <w:numId w:val="1"/>
        </w:numPr>
        <w:spacing w:before="240" w:after="240"/>
        <w:ind w:left="360"/>
        <w:outlineLvl w:val="0"/>
        <w:rPr>
          <w:rFonts w:eastAsia="Calibri" w:cstheme="majorBidi"/>
          <w:b/>
          <w:szCs w:val="32"/>
        </w:rPr>
      </w:pPr>
      <w:r w:rsidRPr="007B4B92">
        <w:rPr>
          <w:rFonts w:eastAsia="Calibri" w:cstheme="majorBidi"/>
          <w:b/>
          <w:szCs w:val="32"/>
        </w:rPr>
        <w:t>Fejtse ki röviden a helyszíni kihallgatás jelentőségét!</w:t>
      </w:r>
    </w:p>
    <w:p w14:paraId="635EEA4F" w14:textId="2BDCA752" w:rsidR="00861D32" w:rsidRPr="007B4B92" w:rsidRDefault="003F0D62" w:rsidP="003C1D2E">
      <w:pPr>
        <w:pStyle w:val="Listaszerbekezds"/>
        <w:numPr>
          <w:ilvl w:val="0"/>
          <w:numId w:val="3"/>
        </w:numPr>
        <w:rPr>
          <w:szCs w:val="20"/>
        </w:rPr>
      </w:pPr>
      <w:r w:rsidRPr="007B4B92">
        <w:rPr>
          <w:szCs w:val="20"/>
        </w:rPr>
        <w:t>A</w:t>
      </w:r>
      <w:r w:rsidR="00861D32" w:rsidRPr="007B4B92">
        <w:rPr>
          <w:szCs w:val="20"/>
        </w:rPr>
        <w:t xml:space="preserve"> kihallgatott jobban visszaemlékezhet az esemény általa ismert mozzanataira, így korábbi vallomását kiegészítheti, </w:t>
      </w:r>
      <w:proofErr w:type="spellStart"/>
      <w:r w:rsidR="00861D32" w:rsidRPr="007B4B92">
        <w:rPr>
          <w:szCs w:val="20"/>
        </w:rPr>
        <w:t>pontosíthatja</w:t>
      </w:r>
      <w:proofErr w:type="spellEnd"/>
      <w:r w:rsidR="00861D32" w:rsidRPr="007B4B92">
        <w:rPr>
          <w:szCs w:val="20"/>
        </w:rPr>
        <w:t>;</w:t>
      </w:r>
    </w:p>
    <w:p w14:paraId="4B4FBDA1" w14:textId="77777777" w:rsidR="00861D32" w:rsidRPr="007B4B92" w:rsidRDefault="00861D32" w:rsidP="003C1D2E">
      <w:pPr>
        <w:pStyle w:val="Listaszerbekezds"/>
        <w:numPr>
          <w:ilvl w:val="0"/>
          <w:numId w:val="3"/>
        </w:numPr>
        <w:rPr>
          <w:szCs w:val="20"/>
        </w:rPr>
      </w:pPr>
      <w:r w:rsidRPr="007B4B92">
        <w:rPr>
          <w:szCs w:val="20"/>
        </w:rPr>
        <w:t xml:space="preserve">megjelölhet olyan tényeket, amelyekről korábbi kihallgatása során nem tudott pontosan, tárgyszerűen, </w:t>
      </w:r>
      <w:proofErr w:type="gramStart"/>
      <w:r w:rsidRPr="007B4B92">
        <w:rPr>
          <w:szCs w:val="20"/>
        </w:rPr>
        <w:t>megfoghatóan</w:t>
      </w:r>
      <w:proofErr w:type="gramEnd"/>
      <w:r w:rsidRPr="007B4B92">
        <w:rPr>
          <w:szCs w:val="20"/>
        </w:rPr>
        <w:t xml:space="preserve"> nyilatkozni;</w:t>
      </w:r>
    </w:p>
    <w:p w14:paraId="4D2A96AA" w14:textId="77777777" w:rsidR="00861D32" w:rsidRPr="007B4B92" w:rsidRDefault="00861D32" w:rsidP="003C1D2E">
      <w:pPr>
        <w:pStyle w:val="Listaszerbekezds"/>
        <w:numPr>
          <w:ilvl w:val="0"/>
          <w:numId w:val="3"/>
        </w:numPr>
        <w:rPr>
          <w:szCs w:val="20"/>
        </w:rPr>
      </w:pPr>
      <w:r w:rsidRPr="007B4B92">
        <w:rPr>
          <w:szCs w:val="20"/>
        </w:rPr>
        <w:t xml:space="preserve">a vallomást tevő személy gondolati és motorikus (mozgási) emlékképei </w:t>
      </w:r>
      <w:proofErr w:type="spellStart"/>
      <w:r w:rsidRPr="007B4B92">
        <w:rPr>
          <w:szCs w:val="20"/>
        </w:rPr>
        <w:t>élményszerűen</w:t>
      </w:r>
      <w:proofErr w:type="spellEnd"/>
      <w:r w:rsidRPr="007B4B92">
        <w:rPr>
          <w:szCs w:val="20"/>
        </w:rPr>
        <w:t xml:space="preserve"> jelenhetnek meg;</w:t>
      </w:r>
    </w:p>
    <w:p w14:paraId="75E2D50A" w14:textId="770DA328" w:rsidR="00861D32" w:rsidRPr="007B4B92" w:rsidRDefault="00861D32" w:rsidP="003C1D2E">
      <w:pPr>
        <w:pStyle w:val="Listaszerbekezds"/>
        <w:numPr>
          <w:ilvl w:val="0"/>
          <w:numId w:val="3"/>
        </w:numPr>
        <w:rPr>
          <w:szCs w:val="20"/>
        </w:rPr>
      </w:pPr>
      <w:r w:rsidRPr="007B4B92">
        <w:rPr>
          <w:szCs w:val="20"/>
        </w:rPr>
        <w:t>olyan tények is „előbukkanhatnak”, amelyekről csak a vizsgált eseményben résztvevő, vagy azt észlelő személy tudhat („</w:t>
      </w:r>
      <w:r w:rsidR="00FA538E" w:rsidRPr="007B4B92">
        <w:rPr>
          <w:szCs w:val="20"/>
        </w:rPr>
        <w:t>tanútudomás” vagy „</w:t>
      </w:r>
      <w:r w:rsidRPr="007B4B92">
        <w:rPr>
          <w:szCs w:val="20"/>
        </w:rPr>
        <w:t>tettestudomás”);</w:t>
      </w:r>
    </w:p>
    <w:p w14:paraId="1A13E64F" w14:textId="77777777" w:rsidR="00861D32" w:rsidRPr="007B4B92" w:rsidRDefault="00861D32" w:rsidP="003C1D2E">
      <w:pPr>
        <w:pStyle w:val="Listaszerbekezds"/>
        <w:numPr>
          <w:ilvl w:val="0"/>
          <w:numId w:val="3"/>
        </w:numPr>
        <w:rPr>
          <w:szCs w:val="20"/>
        </w:rPr>
      </w:pPr>
      <w:r w:rsidRPr="007B4B92">
        <w:rPr>
          <w:szCs w:val="20"/>
        </w:rPr>
        <w:t>új tárgyi bizonyítási eszközök megtalálására kerülhet sor;</w:t>
      </w:r>
    </w:p>
    <w:p w14:paraId="1CF8737A" w14:textId="087719FA" w:rsidR="00C90B0F" w:rsidRPr="007B4B92" w:rsidRDefault="00861D32" w:rsidP="003C1D2E">
      <w:pPr>
        <w:pStyle w:val="Listaszerbekezds"/>
        <w:numPr>
          <w:ilvl w:val="0"/>
          <w:numId w:val="3"/>
        </w:numPr>
        <w:rPr>
          <w:szCs w:val="20"/>
        </w:rPr>
      </w:pPr>
      <w:r w:rsidRPr="007B4B92">
        <w:rPr>
          <w:szCs w:val="20"/>
        </w:rPr>
        <w:t>a hatóság tagja közvetlenül megfigyelheti és rögzítheti a kihallgatott személy vallomásának, cselekvésének, viselkedésének és a helyszín körülményeinek összhangját vagy éppen ellentmondásait.</w:t>
      </w:r>
    </w:p>
    <w:p w14:paraId="0272BE19" w14:textId="4F8BBD9A" w:rsidR="0015145D" w:rsidRPr="007B4B92" w:rsidRDefault="00861D32" w:rsidP="00DB05E8">
      <w:pPr>
        <w:keepNext/>
        <w:keepLines/>
        <w:numPr>
          <w:ilvl w:val="0"/>
          <w:numId w:val="1"/>
        </w:numPr>
        <w:spacing w:before="240" w:after="240"/>
        <w:ind w:left="360"/>
        <w:outlineLvl w:val="0"/>
        <w:rPr>
          <w:rFonts w:eastAsia="Calibri" w:cstheme="majorBidi"/>
          <w:b/>
          <w:szCs w:val="32"/>
        </w:rPr>
      </w:pPr>
      <w:r w:rsidRPr="007B4B92">
        <w:rPr>
          <w:rFonts w:eastAsia="Calibri" w:cstheme="majorBidi"/>
          <w:b/>
          <w:szCs w:val="32"/>
        </w:rPr>
        <w:t>Sorolja fel, hogy a helyszíni kihallgatás lefolytatása során milyen főbb taktikai szempontokat kell figyelembe venni!</w:t>
      </w:r>
    </w:p>
    <w:p w14:paraId="6A3A50BA" w14:textId="0E31B6F1" w:rsidR="00861D32" w:rsidRPr="007B4B92" w:rsidRDefault="00861D32" w:rsidP="003C1D2E">
      <w:pPr>
        <w:pStyle w:val="Listaszerbekezds"/>
        <w:numPr>
          <w:ilvl w:val="0"/>
          <w:numId w:val="2"/>
        </w:numPr>
        <w:rPr>
          <w:szCs w:val="20"/>
        </w:rPr>
      </w:pPr>
      <w:r w:rsidRPr="007B4B92">
        <w:rPr>
          <w:szCs w:val="20"/>
        </w:rPr>
        <w:t>A pszichológiai tényezőkre, valamint a vallomástevő személyes tulajdonságaira figyelemmel kell megtervezni, megszervezni és lefolytatni</w:t>
      </w:r>
      <w:r w:rsidR="00C531D3" w:rsidRPr="007B4B92">
        <w:rPr>
          <w:szCs w:val="20"/>
        </w:rPr>
        <w:t>.</w:t>
      </w:r>
    </w:p>
    <w:p w14:paraId="5A37DEB0" w14:textId="67EE7BE1" w:rsidR="00861D32" w:rsidRPr="007B4B92" w:rsidRDefault="00861D32" w:rsidP="003C1D2E">
      <w:pPr>
        <w:pStyle w:val="Listaszerbekezds"/>
        <w:numPr>
          <w:ilvl w:val="0"/>
          <w:numId w:val="2"/>
        </w:numPr>
        <w:rPr>
          <w:szCs w:val="20"/>
        </w:rPr>
      </w:pPr>
      <w:r w:rsidRPr="007B4B92">
        <w:rPr>
          <w:szCs w:val="20"/>
        </w:rPr>
        <w:t>Biztosítani kell, hogy a vallomástevő önállóan, kezdeményezőn és főként befolyásmentesen tevékenykedhessen</w:t>
      </w:r>
      <w:r w:rsidR="00C531D3" w:rsidRPr="007B4B92">
        <w:rPr>
          <w:szCs w:val="20"/>
        </w:rPr>
        <w:t>.</w:t>
      </w:r>
    </w:p>
    <w:p w14:paraId="2C66EE17" w14:textId="0666BFCA" w:rsidR="00861D32" w:rsidRPr="007B4B92" w:rsidRDefault="00861D32" w:rsidP="003C1D2E">
      <w:pPr>
        <w:pStyle w:val="Listaszerbekezds"/>
        <w:numPr>
          <w:ilvl w:val="0"/>
          <w:numId w:val="2"/>
        </w:numPr>
        <w:rPr>
          <w:szCs w:val="20"/>
        </w:rPr>
      </w:pPr>
      <w:r w:rsidRPr="007B4B92">
        <w:rPr>
          <w:szCs w:val="20"/>
        </w:rPr>
        <w:lastRenderedPageBreak/>
        <w:t xml:space="preserve">Az emlékezés terén nem szabad </w:t>
      </w:r>
      <w:proofErr w:type="gramStart"/>
      <w:r w:rsidRPr="007B4B92">
        <w:rPr>
          <w:szCs w:val="20"/>
        </w:rPr>
        <w:t>irreális</w:t>
      </w:r>
      <w:proofErr w:type="gramEnd"/>
      <w:r w:rsidRPr="007B4B92">
        <w:rPr>
          <w:szCs w:val="20"/>
        </w:rPr>
        <w:t xml:space="preserve"> elvárásokat támasztani a vallomástevővel szemben</w:t>
      </w:r>
      <w:r w:rsidR="00C531D3" w:rsidRPr="007B4B92">
        <w:rPr>
          <w:szCs w:val="20"/>
        </w:rPr>
        <w:t>.</w:t>
      </w:r>
    </w:p>
    <w:p w14:paraId="03C8AE44" w14:textId="2B67F5F7" w:rsidR="00861D32" w:rsidRPr="007B4B92" w:rsidRDefault="00861D32" w:rsidP="003C1D2E">
      <w:pPr>
        <w:pStyle w:val="Listaszerbekezds"/>
        <w:numPr>
          <w:ilvl w:val="0"/>
          <w:numId w:val="2"/>
        </w:numPr>
        <w:rPr>
          <w:szCs w:val="20"/>
        </w:rPr>
      </w:pPr>
      <w:r w:rsidRPr="007B4B92">
        <w:rPr>
          <w:szCs w:val="20"/>
        </w:rPr>
        <w:t>A kérdezés és a vallomástétel módjának a helyszíni kihallgatás sajátosságaihoz kell igazodnia</w:t>
      </w:r>
      <w:r w:rsidR="00C531D3" w:rsidRPr="007B4B92">
        <w:rPr>
          <w:szCs w:val="20"/>
        </w:rPr>
        <w:t>.</w:t>
      </w:r>
    </w:p>
    <w:p w14:paraId="635C30C9" w14:textId="0BA4AED8" w:rsidR="00861D32" w:rsidRPr="007B4B92" w:rsidRDefault="00861D32" w:rsidP="003C1D2E">
      <w:pPr>
        <w:pStyle w:val="Listaszerbekezds"/>
        <w:numPr>
          <w:ilvl w:val="0"/>
          <w:numId w:val="2"/>
        </w:numPr>
        <w:rPr>
          <w:szCs w:val="20"/>
        </w:rPr>
      </w:pPr>
      <w:r w:rsidRPr="007B4B92">
        <w:rPr>
          <w:szCs w:val="20"/>
        </w:rPr>
        <w:t>Amennyiben több személlyel kell helyszíni kihallgatást lefolytatni, azt főszabály szerint külön-külön kell elvégezni, de taktikai szempontok indokolhatják az együttes végrehajtást.</w:t>
      </w:r>
    </w:p>
    <w:p w14:paraId="0B3E1AE4" w14:textId="1E430D9F" w:rsidR="0015145D" w:rsidRPr="007B4B92" w:rsidRDefault="00EE09D7" w:rsidP="00DB05E8">
      <w:pPr>
        <w:keepNext/>
        <w:keepLines/>
        <w:numPr>
          <w:ilvl w:val="0"/>
          <w:numId w:val="1"/>
        </w:numPr>
        <w:spacing w:before="240" w:after="240"/>
        <w:ind w:left="360"/>
        <w:outlineLvl w:val="0"/>
        <w:rPr>
          <w:rFonts w:eastAsia="Calibri" w:cstheme="majorBidi"/>
          <w:b/>
          <w:szCs w:val="32"/>
        </w:rPr>
      </w:pPr>
      <w:r w:rsidRPr="007B4B92">
        <w:rPr>
          <w:rFonts w:eastAsia="Calibri" w:cstheme="majorBidi"/>
          <w:b/>
          <w:szCs w:val="32"/>
        </w:rPr>
        <w:t>Sorolja fel, hogy a helyszíni kihallgatás tervében mit kell szerepeltetni (a terv általános tartalma)!</w:t>
      </w:r>
    </w:p>
    <w:p w14:paraId="77BB3F62" w14:textId="77777777" w:rsidR="00EE09D7" w:rsidRPr="007B4B92" w:rsidRDefault="00EE09D7" w:rsidP="00E17A22">
      <w:pPr>
        <w:pStyle w:val="Listaszerbekezds"/>
        <w:numPr>
          <w:ilvl w:val="0"/>
          <w:numId w:val="18"/>
        </w:numPr>
        <w:ind w:left="709"/>
      </w:pPr>
      <w:r w:rsidRPr="007B4B92">
        <w:t>Rendelkezésre álló, elemzett, értékelt adatok</w:t>
      </w:r>
    </w:p>
    <w:p w14:paraId="657B98CC" w14:textId="77777777" w:rsidR="00EE09D7" w:rsidRPr="007B4B92" w:rsidRDefault="00EE09D7" w:rsidP="00E17A22">
      <w:pPr>
        <w:pStyle w:val="Listaszerbekezds"/>
        <w:numPr>
          <w:ilvl w:val="0"/>
          <w:numId w:val="18"/>
        </w:numPr>
        <w:ind w:left="709"/>
      </w:pPr>
      <w:r w:rsidRPr="007B4B92">
        <w:t>Helyszíni kihallgatás célja</w:t>
      </w:r>
    </w:p>
    <w:p w14:paraId="51A1B03C" w14:textId="2A7EF7E1" w:rsidR="00EE09D7" w:rsidRPr="007B4B92" w:rsidRDefault="00EE09D7" w:rsidP="00E17A22">
      <w:pPr>
        <w:pStyle w:val="Listaszerbekezds"/>
        <w:numPr>
          <w:ilvl w:val="0"/>
          <w:numId w:val="18"/>
        </w:numPr>
        <w:ind w:left="709"/>
      </w:pPr>
      <w:r w:rsidRPr="007B4B92">
        <w:t xml:space="preserve">Helyszíni kihallgatás </w:t>
      </w:r>
      <w:r w:rsidR="00FA538E" w:rsidRPr="007B4B92">
        <w:t>fajtája</w:t>
      </w:r>
      <w:r w:rsidR="00241924" w:rsidRPr="007B4B92">
        <w:t xml:space="preserve"> (hely, helyszín megmutatása, cselekmény szemléletes bemutatása stb.)</w:t>
      </w:r>
      <w:r w:rsidR="00FA538E" w:rsidRPr="007B4B92">
        <w:t xml:space="preserve"> </w:t>
      </w:r>
      <w:r w:rsidRPr="007B4B92">
        <w:t xml:space="preserve">változata </w:t>
      </w:r>
      <w:r w:rsidR="00241924" w:rsidRPr="007B4B92">
        <w:t>(pl. ki folytatja le, kivel: nyomozóhatóság, ügyészség, bíróság; gyanúsítottal, sértettel, tanúval)</w:t>
      </w:r>
    </w:p>
    <w:p w14:paraId="42F2DDBD" w14:textId="77777777" w:rsidR="00EE09D7" w:rsidRPr="007B4B92" w:rsidRDefault="00EE09D7" w:rsidP="00E17A22">
      <w:pPr>
        <w:pStyle w:val="Listaszerbekezds"/>
        <w:numPr>
          <w:ilvl w:val="0"/>
          <w:numId w:val="18"/>
        </w:numPr>
        <w:ind w:left="709"/>
      </w:pPr>
      <w:r w:rsidRPr="007B4B92">
        <w:t>Helyszíni kihallgatás helye</w:t>
      </w:r>
    </w:p>
    <w:p w14:paraId="7A3183BB" w14:textId="77777777" w:rsidR="00EE09D7" w:rsidRPr="007B4B92" w:rsidRDefault="00EE09D7" w:rsidP="00E17A22">
      <w:pPr>
        <w:pStyle w:val="Listaszerbekezds"/>
        <w:numPr>
          <w:ilvl w:val="0"/>
          <w:numId w:val="18"/>
        </w:numPr>
        <w:ind w:left="709"/>
      </w:pPr>
      <w:r w:rsidRPr="007B4B92">
        <w:t>Helyszíni kihallgatás ideje;</w:t>
      </w:r>
    </w:p>
    <w:p w14:paraId="5897A899" w14:textId="77777777" w:rsidR="00EE09D7" w:rsidRPr="007B4B92" w:rsidRDefault="00EE09D7" w:rsidP="00E17A22">
      <w:pPr>
        <w:pStyle w:val="Listaszerbekezds"/>
        <w:numPr>
          <w:ilvl w:val="0"/>
          <w:numId w:val="18"/>
        </w:numPr>
        <w:ind w:left="709"/>
      </w:pPr>
      <w:r w:rsidRPr="007B4B92">
        <w:t>Helyszíni kihallgatás programja (</w:t>
      </w:r>
      <w:proofErr w:type="spellStart"/>
      <w:r w:rsidRPr="007B4B92">
        <w:t>forgatókönyvszerűen</w:t>
      </w:r>
      <w:proofErr w:type="spellEnd"/>
      <w:r w:rsidRPr="007B4B92">
        <w:t>)</w:t>
      </w:r>
    </w:p>
    <w:p w14:paraId="4D2BE599" w14:textId="59762844" w:rsidR="00EE09D7" w:rsidRPr="007B4B92" w:rsidRDefault="00EE09D7" w:rsidP="00E17A22">
      <w:pPr>
        <w:pStyle w:val="Listaszerbekezds"/>
        <w:numPr>
          <w:ilvl w:val="0"/>
          <w:numId w:val="18"/>
        </w:numPr>
        <w:ind w:left="709"/>
      </w:pPr>
      <w:r w:rsidRPr="007B4B92">
        <w:t>Személyi feltételek</w:t>
      </w:r>
      <w:r w:rsidR="00C531D3" w:rsidRPr="007B4B92">
        <w:t xml:space="preserve"> (k</w:t>
      </w:r>
      <w:r w:rsidR="00241924" w:rsidRPr="007B4B92">
        <w:t>i</w:t>
      </w:r>
      <w:r w:rsidR="00C531D3" w:rsidRPr="007B4B92">
        <w:t>nek a jelenléte, közreműködése szükséges a le</w:t>
      </w:r>
      <w:r w:rsidR="00241924" w:rsidRPr="007B4B92">
        <w:t>folytat</w:t>
      </w:r>
      <w:r w:rsidR="00C531D3" w:rsidRPr="007B4B92">
        <w:t>áshoz)</w:t>
      </w:r>
    </w:p>
    <w:p w14:paraId="06B67851" w14:textId="380FE70F" w:rsidR="0015145D" w:rsidRPr="007B4B92" w:rsidRDefault="00EE09D7" w:rsidP="00E17A22">
      <w:pPr>
        <w:pStyle w:val="Listaszerbekezds"/>
        <w:numPr>
          <w:ilvl w:val="0"/>
          <w:numId w:val="18"/>
        </w:numPr>
        <w:ind w:left="709"/>
      </w:pPr>
      <w:r w:rsidRPr="007B4B92">
        <w:t>Tárgyi, technikai feltételek</w:t>
      </w:r>
    </w:p>
    <w:p w14:paraId="2E8330B9" w14:textId="033693B6" w:rsidR="00FA3CBF" w:rsidRPr="007B4B92" w:rsidRDefault="00EE09D7" w:rsidP="00DB05E8">
      <w:pPr>
        <w:keepNext/>
        <w:keepLines/>
        <w:numPr>
          <w:ilvl w:val="0"/>
          <w:numId w:val="1"/>
        </w:numPr>
        <w:spacing w:before="240" w:after="240"/>
        <w:ind w:left="360"/>
        <w:outlineLvl w:val="0"/>
        <w:rPr>
          <w:rFonts w:eastAsia="Calibri" w:cstheme="majorBidi"/>
          <w:b/>
          <w:szCs w:val="32"/>
        </w:rPr>
      </w:pPr>
      <w:r w:rsidRPr="007B4B92">
        <w:rPr>
          <w:rFonts w:eastAsia="Calibri" w:cstheme="majorBidi"/>
          <w:b/>
          <w:szCs w:val="32"/>
        </w:rPr>
        <w:t xml:space="preserve">Sorolja fel, melyek a helyszíni kihallgatás </w:t>
      </w:r>
      <w:r w:rsidR="00FA538E" w:rsidRPr="007B4B92">
        <w:rPr>
          <w:rFonts w:eastAsia="Calibri" w:cstheme="majorBidi"/>
          <w:b/>
          <w:szCs w:val="32"/>
        </w:rPr>
        <w:t>fajtái</w:t>
      </w:r>
      <w:r w:rsidRPr="007B4B92">
        <w:rPr>
          <w:rFonts w:eastAsia="Calibri" w:cstheme="majorBidi"/>
          <w:b/>
          <w:szCs w:val="32"/>
        </w:rPr>
        <w:t>!</w:t>
      </w:r>
    </w:p>
    <w:p w14:paraId="0EE0DF93" w14:textId="1B32984A" w:rsidR="00EE09D7" w:rsidRPr="007B4B92" w:rsidRDefault="00EE09D7" w:rsidP="00E17A22">
      <w:pPr>
        <w:pStyle w:val="Listaszerbekezds"/>
        <w:numPr>
          <w:ilvl w:val="0"/>
          <w:numId w:val="19"/>
        </w:numPr>
      </w:pPr>
      <w:r w:rsidRPr="007B4B92">
        <w:t>Helyek, helyszínek megmutatása.</w:t>
      </w:r>
    </w:p>
    <w:p w14:paraId="63EDB9AE" w14:textId="38F23DE8" w:rsidR="00EE09D7" w:rsidRPr="007B4B92" w:rsidRDefault="00EE09D7" w:rsidP="00E17A22">
      <w:pPr>
        <w:pStyle w:val="Listaszerbekezds"/>
        <w:numPr>
          <w:ilvl w:val="0"/>
          <w:numId w:val="19"/>
        </w:numPr>
      </w:pPr>
      <w:r w:rsidRPr="007B4B92">
        <w:t>Helyszínek, helyzetek rekonstruálása.</w:t>
      </w:r>
    </w:p>
    <w:p w14:paraId="1AF94DD6" w14:textId="11E2656D" w:rsidR="007C66FA" w:rsidRPr="007B4B92" w:rsidRDefault="00EE09D7" w:rsidP="00E17A22">
      <w:pPr>
        <w:pStyle w:val="Listaszerbekezds"/>
        <w:numPr>
          <w:ilvl w:val="0"/>
          <w:numId w:val="19"/>
        </w:numPr>
        <w:rPr>
          <w:b/>
        </w:rPr>
      </w:pPr>
      <w:r w:rsidRPr="007B4B92">
        <w:t>Cselekmények szemléletes bemutatása.</w:t>
      </w:r>
    </w:p>
    <w:p w14:paraId="692BD5E5" w14:textId="42DEC225" w:rsidR="00DD3B47" w:rsidRPr="007B4B92" w:rsidRDefault="00EE09D7" w:rsidP="00DB05E8">
      <w:pPr>
        <w:keepNext/>
        <w:keepLines/>
        <w:numPr>
          <w:ilvl w:val="0"/>
          <w:numId w:val="1"/>
        </w:numPr>
        <w:spacing w:before="240" w:after="240"/>
        <w:ind w:left="360"/>
        <w:outlineLvl w:val="0"/>
        <w:rPr>
          <w:rFonts w:eastAsia="Calibri" w:cstheme="majorBidi"/>
          <w:b/>
          <w:szCs w:val="32"/>
        </w:rPr>
      </w:pPr>
      <w:r w:rsidRPr="007B4B92">
        <w:rPr>
          <w:rFonts w:eastAsia="Calibri" w:cstheme="majorBidi"/>
          <w:b/>
          <w:szCs w:val="32"/>
        </w:rPr>
        <w:t>Fejtse ki röviden, hogy helyszíni kihallgatás esetében mikor beszélhetünk „tettestudomásról”</w:t>
      </w:r>
      <w:r w:rsidR="00241924" w:rsidRPr="007B4B92">
        <w:rPr>
          <w:rFonts w:eastAsia="Calibri" w:cstheme="majorBidi"/>
          <w:b/>
          <w:szCs w:val="32"/>
        </w:rPr>
        <w:t>, illetve „tanútudomásról”!</w:t>
      </w:r>
    </w:p>
    <w:p w14:paraId="1955B185" w14:textId="4E78243A" w:rsidR="008C3741" w:rsidRPr="007B4B92" w:rsidRDefault="00EE09D7" w:rsidP="00FA3CBF">
      <w:pPr>
        <w:ind w:left="360"/>
      </w:pPr>
      <w:r w:rsidRPr="007B4B92">
        <w:t>Amikor annak keretében a vallomástevő olyan részleteket mond el, illetve mutat meg, amelyekről csak a vizsgált eseményben résztvevő, vagy azt észlelő személy tudhat.</w:t>
      </w:r>
    </w:p>
    <w:p w14:paraId="53E6A619" w14:textId="125314FF" w:rsidR="00C7165A" w:rsidRPr="007B4B92" w:rsidRDefault="002B5C66" w:rsidP="00DB05E8">
      <w:pPr>
        <w:keepNext/>
        <w:keepLines/>
        <w:numPr>
          <w:ilvl w:val="0"/>
          <w:numId w:val="1"/>
        </w:numPr>
        <w:spacing w:before="240" w:after="240"/>
        <w:ind w:left="360"/>
        <w:outlineLvl w:val="0"/>
        <w:rPr>
          <w:rFonts w:eastAsia="Calibri" w:cstheme="majorBidi"/>
          <w:b/>
          <w:szCs w:val="32"/>
        </w:rPr>
      </w:pPr>
      <w:r w:rsidRPr="007B4B92">
        <w:rPr>
          <w:rFonts w:eastAsia="Calibri" w:cstheme="majorBidi"/>
          <w:b/>
          <w:szCs w:val="32"/>
        </w:rPr>
        <w:t>Határozza meg a bizonyítási kísérlet fogalmát!</w:t>
      </w:r>
    </w:p>
    <w:p w14:paraId="0604BC34" w14:textId="071F6780" w:rsidR="002B5C66" w:rsidRPr="007B4B92" w:rsidRDefault="002B5C66" w:rsidP="003F0D62">
      <w:pPr>
        <w:pStyle w:val="Cmsor1"/>
        <w:numPr>
          <w:ilvl w:val="0"/>
          <w:numId w:val="0"/>
        </w:numPr>
        <w:ind w:left="426"/>
      </w:pPr>
      <w:r w:rsidRPr="007B4B92">
        <w:rPr>
          <w:rFonts w:eastAsiaTheme="minorHAnsi" w:cstheme="minorBidi"/>
          <w:b w:val="0"/>
          <w:szCs w:val="22"/>
        </w:rPr>
        <w:t>Eljárásjogi alakisághoz kötött nyomozási cselekmény, amelynek során az eljáró hatóság a feltételeket, releváns körülményeket biztosítva, mesterségesen, tervszerűen és módszeresen hozza létre azokat az eseményeket, jelenségeket, helyzeteket (stb.), amelyeket tanulmányozni kíván annak megállapítása végett, hogy azok meghatározott helyen, időben, módon, illetve körülmények között megtörténhettek-e, létrejöhettek-e vagy sem</w:t>
      </w:r>
      <w:r w:rsidR="00746DD2" w:rsidRPr="007B4B92">
        <w:rPr>
          <w:rFonts w:eastAsiaTheme="minorHAnsi" w:cstheme="minorBidi"/>
          <w:b w:val="0"/>
          <w:szCs w:val="22"/>
        </w:rPr>
        <w:t>.</w:t>
      </w:r>
    </w:p>
    <w:p w14:paraId="69623DEC" w14:textId="6F82E458" w:rsidR="00C7165A" w:rsidRPr="007B4B92" w:rsidRDefault="002B5C66" w:rsidP="00DB05E8">
      <w:pPr>
        <w:keepNext/>
        <w:keepLines/>
        <w:numPr>
          <w:ilvl w:val="0"/>
          <w:numId w:val="1"/>
        </w:numPr>
        <w:spacing w:before="240" w:after="240"/>
        <w:ind w:left="360"/>
        <w:outlineLvl w:val="0"/>
        <w:rPr>
          <w:rFonts w:eastAsia="Calibri" w:cstheme="majorBidi"/>
          <w:b/>
          <w:szCs w:val="32"/>
        </w:rPr>
      </w:pPr>
      <w:r w:rsidRPr="007B4B92">
        <w:rPr>
          <w:rFonts w:eastAsia="Calibri" w:cstheme="majorBidi"/>
          <w:b/>
          <w:szCs w:val="32"/>
        </w:rPr>
        <w:t>Melyek a bizonyítás</w:t>
      </w:r>
      <w:r w:rsidR="00ED0B81" w:rsidRPr="007B4B92">
        <w:rPr>
          <w:rFonts w:eastAsia="Calibri" w:cstheme="majorBidi"/>
          <w:b/>
          <w:szCs w:val="32"/>
        </w:rPr>
        <w:t>i kísérlet előnyei</w:t>
      </w:r>
      <w:r w:rsidRPr="007B4B92">
        <w:rPr>
          <w:rFonts w:eastAsia="Calibri" w:cstheme="majorBidi"/>
          <w:b/>
          <w:szCs w:val="32"/>
        </w:rPr>
        <w:t>?</w:t>
      </w:r>
    </w:p>
    <w:p w14:paraId="19EED49A" w14:textId="749A079E" w:rsidR="002B5C66" w:rsidRPr="007B4B92" w:rsidRDefault="003F0D62" w:rsidP="00E17A22">
      <w:pPr>
        <w:pStyle w:val="Listaszerbekezds"/>
        <w:numPr>
          <w:ilvl w:val="0"/>
          <w:numId w:val="13"/>
        </w:numPr>
        <w:rPr>
          <w:szCs w:val="20"/>
        </w:rPr>
      </w:pPr>
      <w:r w:rsidRPr="007B4B92">
        <w:rPr>
          <w:szCs w:val="20"/>
        </w:rPr>
        <w:t>A</w:t>
      </w:r>
      <w:r w:rsidR="002B5C66" w:rsidRPr="007B4B92">
        <w:rPr>
          <w:szCs w:val="20"/>
        </w:rPr>
        <w:t>z esemény, jelenség a maga egészében, keletkezésében, lefolyásában tanulmányozható;</w:t>
      </w:r>
    </w:p>
    <w:p w14:paraId="7A5EC739" w14:textId="120CF1C6" w:rsidR="002B5C66" w:rsidRPr="007B4B92" w:rsidRDefault="002B5C66" w:rsidP="00E17A22">
      <w:pPr>
        <w:pStyle w:val="Listaszerbekezds"/>
        <w:numPr>
          <w:ilvl w:val="0"/>
          <w:numId w:val="13"/>
        </w:numPr>
        <w:rPr>
          <w:szCs w:val="20"/>
        </w:rPr>
      </w:pPr>
      <w:proofErr w:type="gramStart"/>
      <w:r w:rsidRPr="007B4B92">
        <w:rPr>
          <w:szCs w:val="20"/>
        </w:rPr>
        <w:t>empirikus</w:t>
      </w:r>
      <w:proofErr w:type="gramEnd"/>
      <w:r w:rsidRPr="007B4B92">
        <w:rPr>
          <w:szCs w:val="20"/>
        </w:rPr>
        <w:t xml:space="preserve"> (tapasztalati) ellenőrzés végezhető;</w:t>
      </w:r>
    </w:p>
    <w:p w14:paraId="210DC727" w14:textId="6F169866" w:rsidR="002B5C66" w:rsidRPr="007B4B92" w:rsidRDefault="002B5C66" w:rsidP="00E17A22">
      <w:pPr>
        <w:pStyle w:val="Listaszerbekezds"/>
        <w:numPr>
          <w:ilvl w:val="0"/>
          <w:numId w:val="13"/>
        </w:numPr>
        <w:rPr>
          <w:szCs w:val="20"/>
        </w:rPr>
      </w:pPr>
      <w:r w:rsidRPr="007B4B92">
        <w:rPr>
          <w:szCs w:val="20"/>
        </w:rPr>
        <w:t>az esemény alkotóelemeire, részeire bontva vizsgálható;</w:t>
      </w:r>
    </w:p>
    <w:p w14:paraId="289DD6F2" w14:textId="4B8A8F3D" w:rsidR="002B5C66" w:rsidRPr="007B4B92" w:rsidRDefault="002B5C66" w:rsidP="00E17A22">
      <w:pPr>
        <w:pStyle w:val="Listaszerbekezds"/>
        <w:numPr>
          <w:ilvl w:val="0"/>
          <w:numId w:val="13"/>
        </w:numPr>
        <w:rPr>
          <w:szCs w:val="20"/>
        </w:rPr>
      </w:pPr>
      <w:r w:rsidRPr="007B4B92">
        <w:rPr>
          <w:szCs w:val="20"/>
        </w:rPr>
        <w:t>a kísérletet (annak egyes mozzanatait) szükség esetén meg lehet ismételni;</w:t>
      </w:r>
    </w:p>
    <w:p w14:paraId="78EE709B" w14:textId="048D1A69" w:rsidR="00C7165A" w:rsidRPr="007B4B92" w:rsidRDefault="002B5C66" w:rsidP="00E17A22">
      <w:pPr>
        <w:pStyle w:val="Listaszerbekezds"/>
        <w:numPr>
          <w:ilvl w:val="0"/>
          <w:numId w:val="13"/>
        </w:numPr>
        <w:rPr>
          <w:szCs w:val="20"/>
        </w:rPr>
      </w:pPr>
      <w:r w:rsidRPr="007B4B92">
        <w:rPr>
          <w:szCs w:val="20"/>
        </w:rPr>
        <w:t xml:space="preserve">mindennek eredményeként (a teljesebb, gazdagabb </w:t>
      </w:r>
      <w:proofErr w:type="gramStart"/>
      <w:r w:rsidRPr="007B4B92">
        <w:rPr>
          <w:szCs w:val="20"/>
        </w:rPr>
        <w:t>információkból</w:t>
      </w:r>
      <w:proofErr w:type="gramEnd"/>
      <w:r w:rsidRPr="007B4B92">
        <w:rPr>
          <w:szCs w:val="20"/>
        </w:rPr>
        <w:t>) megalapozottabb következtetés vonható le, új, objektív alapú ismeretek birtokába juthatunk.</w:t>
      </w:r>
    </w:p>
    <w:p w14:paraId="61D46BE4" w14:textId="52C3F97D" w:rsidR="00C7165A" w:rsidRPr="007B4B92" w:rsidRDefault="005B6736" w:rsidP="00DB05E8">
      <w:pPr>
        <w:keepNext/>
        <w:keepLines/>
        <w:numPr>
          <w:ilvl w:val="0"/>
          <w:numId w:val="1"/>
        </w:numPr>
        <w:spacing w:before="240" w:after="240"/>
        <w:ind w:left="360"/>
        <w:outlineLvl w:val="0"/>
        <w:rPr>
          <w:rFonts w:eastAsia="Calibri" w:cstheme="majorBidi"/>
          <w:b/>
          <w:szCs w:val="32"/>
        </w:rPr>
      </w:pPr>
      <w:r w:rsidRPr="007B4B92">
        <w:rPr>
          <w:rFonts w:eastAsia="Calibri" w:cstheme="majorBidi"/>
          <w:b/>
          <w:szCs w:val="32"/>
        </w:rPr>
        <w:t xml:space="preserve"> </w:t>
      </w:r>
      <w:r w:rsidR="002B5C66" w:rsidRPr="007B4B92">
        <w:rPr>
          <w:rFonts w:eastAsia="Calibri" w:cstheme="majorBidi"/>
          <w:b/>
          <w:szCs w:val="32"/>
        </w:rPr>
        <w:t>Sorolja fel a bizonyítási kísérlet fajtáit!</w:t>
      </w:r>
    </w:p>
    <w:p w14:paraId="123F2DDE" w14:textId="1AC5C447" w:rsidR="002B5C66" w:rsidRPr="007B4B92" w:rsidRDefault="003F0D62" w:rsidP="00E17A22">
      <w:pPr>
        <w:pStyle w:val="Listaszerbekezds"/>
        <w:numPr>
          <w:ilvl w:val="0"/>
          <w:numId w:val="14"/>
        </w:numPr>
        <w:rPr>
          <w:szCs w:val="20"/>
        </w:rPr>
      </w:pPr>
      <w:r w:rsidRPr="007B4B92">
        <w:rPr>
          <w:szCs w:val="20"/>
        </w:rPr>
        <w:t>J</w:t>
      </w:r>
      <w:r w:rsidR="002B5C66" w:rsidRPr="007B4B92">
        <w:rPr>
          <w:szCs w:val="20"/>
        </w:rPr>
        <w:t xml:space="preserve">elenségek észlelési lehetőségét vizsgáló bizonyítási kísérlet; </w:t>
      </w:r>
    </w:p>
    <w:p w14:paraId="18B9BE56" w14:textId="12DF0E95" w:rsidR="002B5C66" w:rsidRPr="007B4B92" w:rsidRDefault="002B5C66" w:rsidP="00E17A22">
      <w:pPr>
        <w:pStyle w:val="Listaszerbekezds"/>
        <w:numPr>
          <w:ilvl w:val="0"/>
          <w:numId w:val="14"/>
        </w:numPr>
        <w:rPr>
          <w:szCs w:val="20"/>
        </w:rPr>
      </w:pPr>
      <w:r w:rsidRPr="007B4B92">
        <w:rPr>
          <w:szCs w:val="20"/>
        </w:rPr>
        <w:lastRenderedPageBreak/>
        <w:t xml:space="preserve">cselekmények elkövetési lehetőségét vizsgáló bizonyítási kísérlet; </w:t>
      </w:r>
    </w:p>
    <w:p w14:paraId="28C79920" w14:textId="77DBEA3E" w:rsidR="002B5C66" w:rsidRPr="007B4B92" w:rsidRDefault="002B5C66" w:rsidP="00E17A22">
      <w:pPr>
        <w:pStyle w:val="Listaszerbekezds"/>
        <w:numPr>
          <w:ilvl w:val="0"/>
          <w:numId w:val="14"/>
        </w:numPr>
        <w:rPr>
          <w:szCs w:val="20"/>
        </w:rPr>
      </w:pPr>
      <w:r w:rsidRPr="007B4B92">
        <w:rPr>
          <w:szCs w:val="20"/>
        </w:rPr>
        <w:t xml:space="preserve">esemény (vagy egyes részleteinek) lefolyását vizsgáló bizonyítási kísérlet; </w:t>
      </w:r>
    </w:p>
    <w:p w14:paraId="0C4A16BA" w14:textId="41FD0592" w:rsidR="002B5C66" w:rsidRPr="007B4B92" w:rsidRDefault="002B5C66" w:rsidP="00E17A22">
      <w:pPr>
        <w:pStyle w:val="Listaszerbekezds"/>
        <w:numPr>
          <w:ilvl w:val="0"/>
          <w:numId w:val="14"/>
        </w:numPr>
        <w:rPr>
          <w:szCs w:val="20"/>
        </w:rPr>
      </w:pPr>
      <w:r w:rsidRPr="007B4B92">
        <w:rPr>
          <w:szCs w:val="20"/>
        </w:rPr>
        <w:t xml:space="preserve">történések időtartamát vizsgáló bizonyítási kísérlet; </w:t>
      </w:r>
    </w:p>
    <w:p w14:paraId="11569698" w14:textId="6117D4C4" w:rsidR="002B5C66" w:rsidRPr="007B4B92" w:rsidRDefault="002B5C66" w:rsidP="00E17A22">
      <w:pPr>
        <w:pStyle w:val="Listaszerbekezds"/>
        <w:numPr>
          <w:ilvl w:val="0"/>
          <w:numId w:val="14"/>
        </w:numPr>
        <w:rPr>
          <w:szCs w:val="20"/>
        </w:rPr>
      </w:pPr>
      <w:r w:rsidRPr="007B4B92">
        <w:rPr>
          <w:szCs w:val="20"/>
        </w:rPr>
        <w:t xml:space="preserve">ingerküszöböt, képességet vizsgáló bizonyítási kísérlet; </w:t>
      </w:r>
    </w:p>
    <w:p w14:paraId="6F89BB3F" w14:textId="5E0FAEB6" w:rsidR="00C7165A" w:rsidRPr="007B4B92" w:rsidRDefault="002B5C66" w:rsidP="00E17A22">
      <w:pPr>
        <w:pStyle w:val="Listaszerbekezds"/>
        <w:numPr>
          <w:ilvl w:val="0"/>
          <w:numId w:val="14"/>
        </w:numPr>
        <w:rPr>
          <w:szCs w:val="20"/>
        </w:rPr>
      </w:pPr>
      <w:r w:rsidRPr="007B4B92">
        <w:rPr>
          <w:szCs w:val="20"/>
        </w:rPr>
        <w:t>elváltozásokat, nyomcsoportokat vizsgáló bizonyítási kísérlet.</w:t>
      </w:r>
    </w:p>
    <w:p w14:paraId="11E14E69" w14:textId="3BEA522B" w:rsidR="00C7165A" w:rsidRPr="007B4B92" w:rsidRDefault="005B6736" w:rsidP="00DB05E8">
      <w:pPr>
        <w:keepNext/>
        <w:keepLines/>
        <w:numPr>
          <w:ilvl w:val="0"/>
          <w:numId w:val="1"/>
        </w:numPr>
        <w:spacing w:before="240" w:after="240"/>
        <w:ind w:left="360"/>
        <w:outlineLvl w:val="0"/>
        <w:rPr>
          <w:rFonts w:eastAsia="Calibri" w:cstheme="majorBidi"/>
          <w:b/>
          <w:szCs w:val="32"/>
        </w:rPr>
      </w:pPr>
      <w:r w:rsidRPr="007B4B92">
        <w:rPr>
          <w:rFonts w:eastAsia="Calibri" w:cstheme="majorBidi"/>
          <w:b/>
          <w:szCs w:val="32"/>
        </w:rPr>
        <w:t xml:space="preserve"> </w:t>
      </w:r>
      <w:r w:rsidR="00202DB5" w:rsidRPr="007B4B92">
        <w:rPr>
          <w:rFonts w:eastAsia="Calibri" w:cstheme="majorBidi"/>
          <w:b/>
          <w:szCs w:val="32"/>
        </w:rPr>
        <w:t>Sorolja fel, mikor kell elállni a bizonyítási kísérlettől!</w:t>
      </w:r>
    </w:p>
    <w:p w14:paraId="41281C18" w14:textId="77777777" w:rsidR="00202DB5" w:rsidRPr="007B4B92" w:rsidRDefault="00202DB5" w:rsidP="000B28AE">
      <w:pPr>
        <w:rPr>
          <w:szCs w:val="20"/>
        </w:rPr>
      </w:pPr>
      <w:r w:rsidRPr="007B4B92">
        <w:rPr>
          <w:szCs w:val="20"/>
        </w:rPr>
        <w:t xml:space="preserve">Amennyiben az: </w:t>
      </w:r>
    </w:p>
    <w:p w14:paraId="3ACAA24E" w14:textId="24A95377" w:rsidR="00202DB5" w:rsidRPr="007B4B92" w:rsidRDefault="003F0D62" w:rsidP="00E17A22">
      <w:pPr>
        <w:pStyle w:val="Listaszerbekezds"/>
        <w:numPr>
          <w:ilvl w:val="0"/>
          <w:numId w:val="15"/>
        </w:numPr>
        <w:rPr>
          <w:szCs w:val="20"/>
        </w:rPr>
      </w:pPr>
      <w:r w:rsidRPr="007B4B92">
        <w:rPr>
          <w:szCs w:val="20"/>
        </w:rPr>
        <w:t>A</w:t>
      </w:r>
      <w:r w:rsidR="00202DB5" w:rsidRPr="007B4B92">
        <w:rPr>
          <w:szCs w:val="20"/>
        </w:rPr>
        <w:t xml:space="preserve"> bűncselekmény megismétlését jelentené;</w:t>
      </w:r>
    </w:p>
    <w:p w14:paraId="0AC15F29" w14:textId="77777777" w:rsidR="00202DB5" w:rsidRPr="007B4B92" w:rsidRDefault="00202DB5" w:rsidP="00E17A22">
      <w:pPr>
        <w:pStyle w:val="Listaszerbekezds"/>
        <w:numPr>
          <w:ilvl w:val="0"/>
          <w:numId w:val="15"/>
        </w:numPr>
        <w:rPr>
          <w:szCs w:val="20"/>
        </w:rPr>
      </w:pPr>
      <w:r w:rsidRPr="007B4B92">
        <w:rPr>
          <w:szCs w:val="20"/>
        </w:rPr>
        <w:t xml:space="preserve">veszélyeztetné a résztvevők, közelben tartózkodók életét, testi épségét, egészségét, vagy sértené az állampolgárok becsületét, méltóságát, jogait; </w:t>
      </w:r>
    </w:p>
    <w:p w14:paraId="376C4CAF" w14:textId="77777777" w:rsidR="00202DB5" w:rsidRPr="007B4B92" w:rsidRDefault="00202DB5" w:rsidP="00E17A22">
      <w:pPr>
        <w:pStyle w:val="Listaszerbekezds"/>
        <w:numPr>
          <w:ilvl w:val="0"/>
          <w:numId w:val="15"/>
        </w:numPr>
        <w:rPr>
          <w:szCs w:val="20"/>
        </w:rPr>
      </w:pPr>
      <w:r w:rsidRPr="007B4B92">
        <w:rPr>
          <w:szCs w:val="20"/>
        </w:rPr>
        <w:t xml:space="preserve">túlzottan költséges lenne; </w:t>
      </w:r>
    </w:p>
    <w:p w14:paraId="50C6B688" w14:textId="77777777" w:rsidR="00202DB5" w:rsidRPr="007B4B92" w:rsidRDefault="00202DB5" w:rsidP="00E17A22">
      <w:pPr>
        <w:pStyle w:val="Listaszerbekezds"/>
        <w:numPr>
          <w:ilvl w:val="0"/>
          <w:numId w:val="15"/>
        </w:numPr>
        <w:rPr>
          <w:szCs w:val="20"/>
        </w:rPr>
      </w:pPr>
      <w:r w:rsidRPr="007B4B92">
        <w:rPr>
          <w:szCs w:val="20"/>
        </w:rPr>
        <w:t xml:space="preserve">kimenetele ellenőrizhetetlen; </w:t>
      </w:r>
    </w:p>
    <w:p w14:paraId="72555AE4" w14:textId="77777777" w:rsidR="00202DB5" w:rsidRPr="007B4B92" w:rsidRDefault="00202DB5" w:rsidP="00E17A22">
      <w:pPr>
        <w:pStyle w:val="Listaszerbekezds"/>
        <w:numPr>
          <w:ilvl w:val="0"/>
          <w:numId w:val="15"/>
        </w:numPr>
        <w:rPr>
          <w:szCs w:val="20"/>
        </w:rPr>
      </w:pPr>
      <w:r w:rsidRPr="007B4B92">
        <w:rPr>
          <w:szCs w:val="20"/>
        </w:rPr>
        <w:t xml:space="preserve">jelentős károkozással járna; </w:t>
      </w:r>
    </w:p>
    <w:p w14:paraId="4F8CD4B6" w14:textId="77777777" w:rsidR="00202DB5" w:rsidRPr="007B4B92" w:rsidRDefault="00202DB5" w:rsidP="00E17A22">
      <w:pPr>
        <w:pStyle w:val="Listaszerbekezds"/>
        <w:numPr>
          <w:ilvl w:val="0"/>
          <w:numId w:val="15"/>
        </w:numPr>
        <w:rPr>
          <w:szCs w:val="20"/>
        </w:rPr>
      </w:pPr>
      <w:r w:rsidRPr="007B4B92">
        <w:rPr>
          <w:szCs w:val="20"/>
        </w:rPr>
        <w:t>hosszadalmas előkészítést igényelne;</w:t>
      </w:r>
    </w:p>
    <w:p w14:paraId="34812045" w14:textId="6BFEA3C1" w:rsidR="00202DB5" w:rsidRPr="007B4B92" w:rsidRDefault="000B28AE" w:rsidP="00E17A22">
      <w:pPr>
        <w:pStyle w:val="Listaszerbekezds"/>
        <w:numPr>
          <w:ilvl w:val="0"/>
          <w:numId w:val="15"/>
        </w:numPr>
        <w:rPr>
          <w:szCs w:val="20"/>
        </w:rPr>
      </w:pPr>
      <w:r w:rsidRPr="007B4B92">
        <w:rPr>
          <w:szCs w:val="20"/>
        </w:rPr>
        <w:t xml:space="preserve">részvételük indokolt volna, de </w:t>
      </w:r>
      <w:r w:rsidR="00202DB5" w:rsidRPr="007B4B92">
        <w:rPr>
          <w:szCs w:val="20"/>
        </w:rPr>
        <w:t xml:space="preserve">a sértett vonakodik, vagy a gyanúsított megtagadja az </w:t>
      </w:r>
      <w:proofErr w:type="gramStart"/>
      <w:r w:rsidR="00202DB5" w:rsidRPr="007B4B92">
        <w:rPr>
          <w:szCs w:val="20"/>
        </w:rPr>
        <w:t>aktív</w:t>
      </w:r>
      <w:proofErr w:type="gramEnd"/>
      <w:r w:rsidR="00202DB5" w:rsidRPr="007B4B92">
        <w:rPr>
          <w:szCs w:val="20"/>
        </w:rPr>
        <w:t xml:space="preserve"> közreműködést.</w:t>
      </w:r>
    </w:p>
    <w:p w14:paraId="664E55B4" w14:textId="2980F412" w:rsidR="0017725B" w:rsidRPr="007B4B92" w:rsidRDefault="00DB05E8" w:rsidP="00DB05E8">
      <w:pPr>
        <w:keepNext/>
        <w:keepLines/>
        <w:numPr>
          <w:ilvl w:val="0"/>
          <w:numId w:val="1"/>
        </w:numPr>
        <w:spacing w:before="240" w:after="240"/>
        <w:ind w:left="360"/>
        <w:outlineLvl w:val="0"/>
        <w:rPr>
          <w:rFonts w:eastAsia="Calibri" w:cstheme="majorBidi"/>
          <w:b/>
          <w:szCs w:val="32"/>
        </w:rPr>
      </w:pPr>
      <w:r w:rsidRPr="007B4B92">
        <w:rPr>
          <w:rFonts w:eastAsia="Calibri" w:cstheme="majorBidi"/>
          <w:b/>
          <w:szCs w:val="32"/>
        </w:rPr>
        <w:t xml:space="preserve"> </w:t>
      </w:r>
      <w:r w:rsidR="0017725B" w:rsidRPr="007B4B92">
        <w:rPr>
          <w:rFonts w:eastAsia="Calibri" w:cstheme="majorBidi"/>
          <w:b/>
          <w:szCs w:val="32"/>
        </w:rPr>
        <w:t>Sorolja fel, hogy bizonyítási kísérlet esetén a hasonló feltételek megteremtésének taktikája jellemzően mely tényezőket érinti!</w:t>
      </w:r>
    </w:p>
    <w:p w14:paraId="663ACA1B" w14:textId="77777777" w:rsidR="0017725B" w:rsidRPr="007B4B92" w:rsidRDefault="0017725B" w:rsidP="00E17A22">
      <w:pPr>
        <w:pStyle w:val="Listaszerbekezds"/>
        <w:numPr>
          <w:ilvl w:val="0"/>
          <w:numId w:val="17"/>
        </w:numPr>
        <w:ind w:left="709"/>
      </w:pPr>
      <w:r w:rsidRPr="007B4B92">
        <w:t>Időpont (nap, napszak stb.) és időtartam</w:t>
      </w:r>
    </w:p>
    <w:p w14:paraId="78686757" w14:textId="77777777" w:rsidR="0017725B" w:rsidRPr="007B4B92" w:rsidRDefault="0017725B" w:rsidP="00E17A22">
      <w:pPr>
        <w:pStyle w:val="Listaszerbekezds"/>
        <w:numPr>
          <w:ilvl w:val="0"/>
          <w:numId w:val="17"/>
        </w:numPr>
        <w:ind w:left="709"/>
      </w:pPr>
      <w:r w:rsidRPr="007B4B92">
        <w:t>Hely</w:t>
      </w:r>
    </w:p>
    <w:p w14:paraId="58516645" w14:textId="77777777" w:rsidR="0017725B" w:rsidRPr="007B4B92" w:rsidRDefault="0017725B" w:rsidP="00E17A22">
      <w:pPr>
        <w:pStyle w:val="Listaszerbekezds"/>
        <w:numPr>
          <w:ilvl w:val="0"/>
          <w:numId w:val="17"/>
        </w:numPr>
        <w:ind w:left="709"/>
      </w:pPr>
      <w:r w:rsidRPr="007B4B92">
        <w:t>Időjárási, látási, hallási, megvilágítási és fényviszonyok</w:t>
      </w:r>
    </w:p>
    <w:p w14:paraId="45CD5409" w14:textId="526D21C7" w:rsidR="0017725B" w:rsidRPr="007B4B92" w:rsidRDefault="0017725B" w:rsidP="00E17A22">
      <w:pPr>
        <w:pStyle w:val="Listaszerbekezds"/>
        <w:numPr>
          <w:ilvl w:val="0"/>
          <w:numId w:val="17"/>
        </w:numPr>
        <w:ind w:left="709"/>
      </w:pPr>
      <w:r w:rsidRPr="007B4B92">
        <w:t>Fény-, hang- (stb.) jelenségek, ill</w:t>
      </w:r>
      <w:r w:rsidR="00C21B6B" w:rsidRPr="007B4B92">
        <w:t>etve</w:t>
      </w:r>
      <w:r w:rsidRPr="007B4B92">
        <w:t xml:space="preserve"> hatások</w:t>
      </w:r>
    </w:p>
    <w:p w14:paraId="711DB77B" w14:textId="77777777" w:rsidR="0017725B" w:rsidRPr="007B4B92" w:rsidRDefault="0017725B" w:rsidP="00E17A22">
      <w:pPr>
        <w:pStyle w:val="Listaszerbekezds"/>
        <w:numPr>
          <w:ilvl w:val="0"/>
          <w:numId w:val="17"/>
        </w:numPr>
        <w:ind w:left="709"/>
      </w:pPr>
      <w:r w:rsidRPr="007B4B92">
        <w:t xml:space="preserve">Helyszín, </w:t>
      </w:r>
      <w:proofErr w:type="gramStart"/>
      <w:r w:rsidRPr="007B4B92">
        <w:t>szituáció</w:t>
      </w:r>
      <w:proofErr w:type="gramEnd"/>
      <w:r w:rsidRPr="007B4B92">
        <w:t>, esemény rekonstruálásának személyi és tárgyi elemei</w:t>
      </w:r>
    </w:p>
    <w:p w14:paraId="1C14DE33" w14:textId="77777777" w:rsidR="0017725B" w:rsidRPr="007B4B92" w:rsidRDefault="0017725B" w:rsidP="0017725B"/>
    <w:p w14:paraId="40E916AF" w14:textId="1BD79CE2" w:rsidR="00C7165A" w:rsidRPr="007B4B92" w:rsidRDefault="00DB05E8" w:rsidP="00DB05E8">
      <w:pPr>
        <w:keepNext/>
        <w:keepLines/>
        <w:numPr>
          <w:ilvl w:val="0"/>
          <w:numId w:val="1"/>
        </w:numPr>
        <w:spacing w:before="240" w:after="240"/>
        <w:ind w:left="360"/>
        <w:outlineLvl w:val="0"/>
        <w:rPr>
          <w:rFonts w:eastAsia="Calibri" w:cstheme="majorBidi"/>
          <w:b/>
          <w:szCs w:val="32"/>
        </w:rPr>
      </w:pPr>
      <w:r w:rsidRPr="007B4B92">
        <w:rPr>
          <w:rFonts w:eastAsia="Calibri" w:cstheme="majorBidi"/>
          <w:b/>
          <w:szCs w:val="32"/>
        </w:rPr>
        <w:t xml:space="preserve"> </w:t>
      </w:r>
      <w:r w:rsidR="00337584" w:rsidRPr="007B4B92">
        <w:rPr>
          <w:rFonts w:eastAsia="Calibri" w:cstheme="majorBidi"/>
          <w:b/>
          <w:szCs w:val="32"/>
        </w:rPr>
        <w:t>Sorolja fel, hogyan rögzíthető a bizonyítási kísérlet eredménye!</w:t>
      </w:r>
    </w:p>
    <w:p w14:paraId="2B417E0A" w14:textId="232F0A12" w:rsidR="00337584" w:rsidRPr="007B4B92" w:rsidRDefault="00337584" w:rsidP="00E17A22">
      <w:pPr>
        <w:pStyle w:val="Listaszerbekezds"/>
        <w:numPr>
          <w:ilvl w:val="0"/>
          <w:numId w:val="16"/>
        </w:numPr>
        <w:ind w:left="709"/>
      </w:pPr>
      <w:r w:rsidRPr="007B4B92">
        <w:t>Leírással (jegyzőkönyv vagy feljegyzés)</w:t>
      </w:r>
    </w:p>
    <w:p w14:paraId="0A8D1F54" w14:textId="387A883F" w:rsidR="00337584" w:rsidRPr="007B4B92" w:rsidRDefault="00337584" w:rsidP="00E17A22">
      <w:pPr>
        <w:pStyle w:val="Listaszerbekezds"/>
        <w:numPr>
          <w:ilvl w:val="0"/>
          <w:numId w:val="16"/>
        </w:numPr>
        <w:ind w:left="709"/>
      </w:pPr>
      <w:r w:rsidRPr="007B4B92">
        <w:t>Lerajzolással (helyszínrajz vagy helyszínvázlat)</w:t>
      </w:r>
    </w:p>
    <w:p w14:paraId="62F78263" w14:textId="30FC1398" w:rsidR="00337584" w:rsidRPr="007B4B92" w:rsidRDefault="00337584" w:rsidP="00E17A22">
      <w:pPr>
        <w:pStyle w:val="Listaszerbekezds"/>
        <w:numPr>
          <w:ilvl w:val="0"/>
          <w:numId w:val="16"/>
        </w:numPr>
        <w:ind w:left="709"/>
      </w:pPr>
      <w:r w:rsidRPr="007B4B92">
        <w:t>Hang-, kép-, illetve hang és képfelvételen</w:t>
      </w:r>
    </w:p>
    <w:p w14:paraId="422C1C19" w14:textId="0764A7E1" w:rsidR="0017725B" w:rsidRPr="007B4B92" w:rsidRDefault="00DB05E8" w:rsidP="0017725B">
      <w:pPr>
        <w:keepNext/>
        <w:keepLines/>
        <w:numPr>
          <w:ilvl w:val="0"/>
          <w:numId w:val="1"/>
        </w:numPr>
        <w:spacing w:before="240" w:after="240"/>
        <w:ind w:left="360"/>
        <w:outlineLvl w:val="0"/>
        <w:rPr>
          <w:rFonts w:eastAsiaTheme="majorEastAsia" w:cstheme="majorBidi"/>
          <w:b/>
          <w:szCs w:val="32"/>
        </w:rPr>
      </w:pPr>
      <w:r w:rsidRPr="007B4B92">
        <w:rPr>
          <w:rFonts w:eastAsiaTheme="majorEastAsia" w:cstheme="majorBidi"/>
          <w:b/>
          <w:szCs w:val="32"/>
        </w:rPr>
        <w:t xml:space="preserve"> </w:t>
      </w:r>
      <w:r w:rsidR="0017725B" w:rsidRPr="007B4B92">
        <w:rPr>
          <w:rFonts w:eastAsiaTheme="majorEastAsia" w:cstheme="majorBidi"/>
          <w:b/>
          <w:szCs w:val="32"/>
        </w:rPr>
        <w:t>Fejtse ki röviden, mi lehet a bizonyítási kísérlet eredménye és abból milyen következtetés vonható le!</w:t>
      </w:r>
    </w:p>
    <w:p w14:paraId="313EC539" w14:textId="2DBA0B06" w:rsidR="0017725B" w:rsidRPr="007B4B92" w:rsidRDefault="0017725B" w:rsidP="0017725B">
      <w:pPr>
        <w:numPr>
          <w:ilvl w:val="0"/>
          <w:numId w:val="5"/>
        </w:numPr>
        <w:ind w:left="709"/>
        <w:contextualSpacing/>
        <w:rPr>
          <w:szCs w:val="20"/>
        </w:rPr>
      </w:pPr>
      <w:r w:rsidRPr="007B4B92">
        <w:rPr>
          <w:szCs w:val="20"/>
        </w:rPr>
        <w:t xml:space="preserve">Pozitív eredmény: </w:t>
      </w:r>
      <w:r w:rsidR="000141CD" w:rsidRPr="007B4B92">
        <w:rPr>
          <w:szCs w:val="20"/>
        </w:rPr>
        <w:t>c</w:t>
      </w:r>
      <w:r w:rsidRPr="007B4B92">
        <w:rPr>
          <w:szCs w:val="20"/>
        </w:rPr>
        <w:t xml:space="preserve">supán valószínűsítő következtetésre ad alapot („úgy is megtörténhetett” – pl. „láthatta”). </w:t>
      </w:r>
    </w:p>
    <w:p w14:paraId="5020E2E3" w14:textId="632E6140" w:rsidR="0017725B" w:rsidRPr="007B4B92" w:rsidRDefault="0017725B" w:rsidP="0017725B">
      <w:pPr>
        <w:numPr>
          <w:ilvl w:val="0"/>
          <w:numId w:val="5"/>
        </w:numPr>
        <w:ind w:left="709"/>
        <w:contextualSpacing/>
        <w:rPr>
          <w:szCs w:val="20"/>
        </w:rPr>
      </w:pPr>
      <w:r w:rsidRPr="007B4B92">
        <w:rPr>
          <w:szCs w:val="20"/>
        </w:rPr>
        <w:t xml:space="preserve">Negatív eredmény: </w:t>
      </w:r>
      <w:proofErr w:type="gramStart"/>
      <w:r w:rsidR="000141CD" w:rsidRPr="007B4B92">
        <w:rPr>
          <w:szCs w:val="20"/>
        </w:rPr>
        <w:t>k</w:t>
      </w:r>
      <w:r w:rsidRPr="007B4B92">
        <w:rPr>
          <w:szCs w:val="20"/>
        </w:rPr>
        <w:t>ategorikus</w:t>
      </w:r>
      <w:proofErr w:type="gramEnd"/>
      <w:r w:rsidRPr="007B4B92">
        <w:rPr>
          <w:szCs w:val="20"/>
        </w:rPr>
        <w:t xml:space="preserve"> következtetésre ad módot („úgy nem történhetett meg” – pl. „nem láthatta”).</w:t>
      </w:r>
    </w:p>
    <w:p w14:paraId="2F5FB8AB" w14:textId="547E7340" w:rsidR="00FA538E" w:rsidRPr="007B4B92" w:rsidRDefault="00DB05E8" w:rsidP="00FA538E">
      <w:pPr>
        <w:keepNext/>
        <w:keepLines/>
        <w:numPr>
          <w:ilvl w:val="0"/>
          <w:numId w:val="1"/>
        </w:numPr>
        <w:spacing w:before="240" w:after="240"/>
        <w:ind w:left="360"/>
        <w:outlineLvl w:val="0"/>
        <w:rPr>
          <w:rFonts w:eastAsiaTheme="majorEastAsia" w:cstheme="majorBidi"/>
          <w:b/>
          <w:szCs w:val="32"/>
        </w:rPr>
      </w:pPr>
      <w:r w:rsidRPr="007B4B92">
        <w:rPr>
          <w:rFonts w:eastAsiaTheme="majorEastAsia" w:cstheme="majorBidi"/>
          <w:b/>
          <w:szCs w:val="32"/>
        </w:rPr>
        <w:lastRenderedPageBreak/>
        <w:t xml:space="preserve"> </w:t>
      </w:r>
      <w:r w:rsidR="00FA538E" w:rsidRPr="007B4B92">
        <w:rPr>
          <w:rFonts w:eastAsiaTheme="majorEastAsia" w:cstheme="majorBidi"/>
          <w:b/>
          <w:szCs w:val="32"/>
        </w:rPr>
        <w:t xml:space="preserve">Határozza meg a felismerésre bemutatás </w:t>
      </w:r>
      <w:r w:rsidR="000141CD" w:rsidRPr="007B4B92">
        <w:rPr>
          <w:rFonts w:eastAsiaTheme="majorEastAsia" w:cstheme="majorBidi"/>
          <w:b/>
          <w:szCs w:val="32"/>
        </w:rPr>
        <w:t xml:space="preserve">kriminalisztikai </w:t>
      </w:r>
      <w:r w:rsidR="00FA538E" w:rsidRPr="007B4B92">
        <w:rPr>
          <w:rFonts w:eastAsiaTheme="majorEastAsia" w:cstheme="majorBidi"/>
          <w:b/>
          <w:szCs w:val="32"/>
        </w:rPr>
        <w:t>fogalmát!</w:t>
      </w:r>
    </w:p>
    <w:p w14:paraId="063C3FD5" w14:textId="61A16208" w:rsidR="00FA538E" w:rsidRPr="007B4B92" w:rsidRDefault="00FA538E" w:rsidP="003F0D62">
      <w:pPr>
        <w:keepNext/>
        <w:keepLines/>
        <w:spacing w:before="240" w:after="240"/>
        <w:ind w:left="426"/>
        <w:outlineLvl w:val="0"/>
      </w:pPr>
      <w:r w:rsidRPr="007B4B92">
        <w:t xml:space="preserve">A hatóság által bemutatott </w:t>
      </w:r>
      <w:proofErr w:type="gramStart"/>
      <w:r w:rsidRPr="007B4B92">
        <w:t>objektumok</w:t>
      </w:r>
      <w:proofErr w:type="gramEnd"/>
      <w:r w:rsidRPr="007B4B92">
        <w:t xml:space="preserve"> emléknyomok alapján történő azonosítására kidolgozott </w:t>
      </w:r>
      <w:proofErr w:type="spellStart"/>
      <w:r w:rsidRPr="007B4B92">
        <w:t>krimináltaktikai</w:t>
      </w:r>
      <w:proofErr w:type="spellEnd"/>
      <w:r w:rsidRPr="007B4B92">
        <w:t xml:space="preserve"> módszer.</w:t>
      </w:r>
    </w:p>
    <w:p w14:paraId="5CA8EA3B" w14:textId="6D3D5687" w:rsidR="002F2E55" w:rsidRPr="007B4B92" w:rsidRDefault="002F2E55" w:rsidP="002F2E55">
      <w:pPr>
        <w:keepNext/>
        <w:keepLines/>
        <w:numPr>
          <w:ilvl w:val="0"/>
          <w:numId w:val="1"/>
        </w:numPr>
        <w:spacing w:before="240" w:after="240"/>
        <w:ind w:left="360"/>
        <w:outlineLvl w:val="0"/>
        <w:rPr>
          <w:rFonts w:eastAsiaTheme="majorEastAsia" w:cstheme="majorBidi"/>
          <w:b/>
          <w:szCs w:val="32"/>
        </w:rPr>
      </w:pPr>
      <w:r w:rsidRPr="007B4B92">
        <w:rPr>
          <w:rFonts w:eastAsiaTheme="majorEastAsia" w:cstheme="majorBidi"/>
          <w:b/>
          <w:szCs w:val="32"/>
        </w:rPr>
        <w:t>Határozza meg a felismerésre bemutatás fogalmát!</w:t>
      </w:r>
    </w:p>
    <w:p w14:paraId="6A06F293" w14:textId="36ED3925" w:rsidR="002F2E55" w:rsidRPr="007B4B92" w:rsidRDefault="002F2E55" w:rsidP="002F2E55">
      <w:pPr>
        <w:keepNext/>
        <w:keepLines/>
        <w:spacing w:before="240" w:after="240"/>
        <w:ind w:left="426"/>
        <w:outlineLvl w:val="0"/>
      </w:pPr>
      <w:r w:rsidRPr="007B4B92">
        <w:t xml:space="preserve">A hatóság által bemutatott személyek vagy </w:t>
      </w:r>
      <w:proofErr w:type="gramStart"/>
      <w:r w:rsidRPr="007B4B92">
        <w:t>objektumok</w:t>
      </w:r>
      <w:proofErr w:type="gramEnd"/>
      <w:r w:rsidRPr="007B4B92">
        <w:t xml:space="preserve"> emléknyomok alapján történő azonosítására kidolgozott </w:t>
      </w:r>
      <w:proofErr w:type="spellStart"/>
      <w:r w:rsidRPr="007B4B92">
        <w:t>krimináltaktikai</w:t>
      </w:r>
      <w:proofErr w:type="spellEnd"/>
      <w:r w:rsidRPr="007B4B92">
        <w:t xml:space="preserve"> módszer, jogilag bizonyítási cselekmény, amelynek keretében a terhelt vagy tanú kísérletet tesz az általa korábban észlelt személy vagy tárgy kiválasztására a számára egyidejűleg bemutatott személyek vagy objektumok közül.</w:t>
      </w:r>
    </w:p>
    <w:p w14:paraId="50697B56" w14:textId="77777777" w:rsidR="00FA538E" w:rsidRPr="007B4B92" w:rsidRDefault="00FA538E" w:rsidP="00FA538E">
      <w:pPr>
        <w:keepNext/>
        <w:keepLines/>
        <w:numPr>
          <w:ilvl w:val="0"/>
          <w:numId w:val="1"/>
        </w:numPr>
        <w:spacing w:before="240" w:after="240"/>
        <w:ind w:left="360"/>
        <w:outlineLvl w:val="0"/>
        <w:rPr>
          <w:rFonts w:eastAsia="Calibri" w:cstheme="majorBidi"/>
          <w:b/>
          <w:szCs w:val="32"/>
        </w:rPr>
      </w:pPr>
      <w:r w:rsidRPr="007B4B92">
        <w:rPr>
          <w:rFonts w:eastAsia="Calibri" w:cstheme="majorBidi"/>
          <w:b/>
          <w:szCs w:val="32"/>
        </w:rPr>
        <w:t xml:space="preserve"> Ismertesse a felismerés bemutatás résztvevőit személyek bemutatása esetén!</w:t>
      </w:r>
    </w:p>
    <w:p w14:paraId="79AD6B7B" w14:textId="37281A11" w:rsidR="00FA538E" w:rsidRPr="007B4B92" w:rsidRDefault="00C4032A" w:rsidP="00FA538E">
      <w:pPr>
        <w:ind w:left="360"/>
      </w:pPr>
      <w:r w:rsidRPr="007B4B92">
        <w:rPr>
          <w:u w:val="single"/>
        </w:rPr>
        <w:t>K</w:t>
      </w:r>
      <w:r w:rsidR="00FA538E" w:rsidRPr="007B4B92">
        <w:rPr>
          <w:u w:val="single"/>
        </w:rPr>
        <w:t>érdéses személy</w:t>
      </w:r>
      <w:r w:rsidR="00FA538E" w:rsidRPr="007B4B92">
        <w:t>: az a személy (általában az adott ügy terheltje), akit a felismerést megkísérlő személy korábban észlelhetett az eljárás tárgyát képező bűncselekmény elkövetése vagy az azzal összefüggésbe hozható valamely esemény során;</w:t>
      </w:r>
    </w:p>
    <w:p w14:paraId="0D013457" w14:textId="77777777" w:rsidR="00FA538E" w:rsidRPr="007B4B92" w:rsidRDefault="00FA538E" w:rsidP="00FA538E">
      <w:pPr>
        <w:ind w:left="360"/>
      </w:pPr>
      <w:proofErr w:type="gramStart"/>
      <w:r w:rsidRPr="007B4B92">
        <w:rPr>
          <w:u w:val="single"/>
        </w:rPr>
        <w:t>indifferens</w:t>
      </w:r>
      <w:proofErr w:type="gramEnd"/>
      <w:r w:rsidRPr="007B4B92">
        <w:rPr>
          <w:u w:val="single"/>
        </w:rPr>
        <w:t xml:space="preserve"> személyek</w:t>
      </w:r>
      <w:r w:rsidRPr="007B4B92">
        <w:t xml:space="preserve">: </w:t>
      </w:r>
    </w:p>
    <w:p w14:paraId="02419B64" w14:textId="4181467F" w:rsidR="00FA538E" w:rsidRPr="007B4B92" w:rsidRDefault="00FA538E" w:rsidP="00E17A22">
      <w:pPr>
        <w:numPr>
          <w:ilvl w:val="0"/>
          <w:numId w:val="10"/>
        </w:numPr>
        <w:contextualSpacing/>
      </w:pPr>
      <w:r w:rsidRPr="007B4B92">
        <w:t>az adott ügytől független</w:t>
      </w:r>
      <w:r w:rsidR="000141CD" w:rsidRPr="007B4B92">
        <w:t>,</w:t>
      </w:r>
      <w:r w:rsidRPr="007B4B92">
        <w:t xml:space="preserve"> </w:t>
      </w:r>
    </w:p>
    <w:p w14:paraId="29F2FE22" w14:textId="29EAAAAE" w:rsidR="00FA538E" w:rsidRPr="007B4B92" w:rsidRDefault="00FA538E" w:rsidP="00E17A22">
      <w:pPr>
        <w:numPr>
          <w:ilvl w:val="0"/>
          <w:numId w:val="10"/>
        </w:numPr>
        <w:contextualSpacing/>
      </w:pPr>
      <w:r w:rsidRPr="007B4B92">
        <w:t>a felismerést végző által nem ismert</w:t>
      </w:r>
      <w:r w:rsidR="000141CD" w:rsidRPr="007B4B92">
        <w:t>,</w:t>
      </w:r>
    </w:p>
    <w:p w14:paraId="6A0C17AC" w14:textId="77777777" w:rsidR="00FA538E" w:rsidRPr="007B4B92" w:rsidRDefault="00FA538E" w:rsidP="00E17A22">
      <w:pPr>
        <w:numPr>
          <w:ilvl w:val="0"/>
          <w:numId w:val="10"/>
        </w:numPr>
        <w:contextualSpacing/>
      </w:pPr>
      <w:r w:rsidRPr="007B4B92">
        <w:t>a kérdéses személlyel fő ismertetőjegyekben megegyező tulajdonságú –különösen vele azonos nemű, hasonló korú, testalkatú, bőrszínű, ápoltságú és öltözetű – személy lehet (legalább 2).</w:t>
      </w:r>
    </w:p>
    <w:p w14:paraId="6CF5109A" w14:textId="77777777" w:rsidR="00FA538E" w:rsidRPr="007B4B92" w:rsidRDefault="00FA538E" w:rsidP="00FA538E">
      <w:pPr>
        <w:ind w:left="360"/>
      </w:pPr>
      <w:proofErr w:type="gramStart"/>
      <w:r w:rsidRPr="007B4B92">
        <w:rPr>
          <w:u w:val="single"/>
        </w:rPr>
        <w:t>felismerést</w:t>
      </w:r>
      <w:proofErr w:type="gramEnd"/>
      <w:r w:rsidRPr="007B4B92">
        <w:rPr>
          <w:u w:val="single"/>
        </w:rPr>
        <w:t xml:space="preserve"> megkísérlő személy</w:t>
      </w:r>
      <w:r w:rsidRPr="007B4B92">
        <w:t>: az a terhelt vagy tanú, aki a kérdéses személyt korábban az eljárás tárgyát képező bűncselekmény elkövetése vagy az azzal összefüggésbe hozható valamely esemény során észlelhette.</w:t>
      </w:r>
    </w:p>
    <w:p w14:paraId="108ACC19" w14:textId="77777777" w:rsidR="00FA538E" w:rsidRPr="007B4B92" w:rsidRDefault="00FA538E" w:rsidP="00FA538E">
      <w:pPr>
        <w:keepNext/>
        <w:keepLines/>
        <w:numPr>
          <w:ilvl w:val="0"/>
          <w:numId w:val="1"/>
        </w:numPr>
        <w:spacing w:before="240" w:after="240"/>
        <w:ind w:left="360"/>
        <w:outlineLvl w:val="0"/>
        <w:rPr>
          <w:rFonts w:eastAsia="Calibri" w:cstheme="majorBidi"/>
          <w:b/>
          <w:szCs w:val="32"/>
        </w:rPr>
      </w:pPr>
      <w:r w:rsidRPr="007B4B92">
        <w:rPr>
          <w:rFonts w:eastAsia="Calibri" w:cstheme="majorBidi"/>
          <w:b/>
          <w:szCs w:val="32"/>
        </w:rPr>
        <w:t xml:space="preserve"> Ismertesse a felismerés bemutatás menetét személyek bemutatása esetén!</w:t>
      </w:r>
    </w:p>
    <w:p w14:paraId="37C4A124" w14:textId="21D810C3" w:rsidR="00FA538E" w:rsidRPr="007B4B92" w:rsidRDefault="00C4032A" w:rsidP="00FA538E">
      <w:pPr>
        <w:numPr>
          <w:ilvl w:val="0"/>
          <w:numId w:val="4"/>
        </w:numPr>
        <w:contextualSpacing/>
      </w:pPr>
      <w:r w:rsidRPr="007B4B92">
        <w:t>A</w:t>
      </w:r>
      <w:r w:rsidR="00FA538E" w:rsidRPr="007B4B92">
        <w:t xml:space="preserve"> kérdéses személy felhívása arra, hogy az </w:t>
      </w:r>
      <w:proofErr w:type="gramStart"/>
      <w:r w:rsidR="00FA538E" w:rsidRPr="007B4B92">
        <w:t>indifferens</w:t>
      </w:r>
      <w:proofErr w:type="gramEnd"/>
      <w:r w:rsidR="00FA538E" w:rsidRPr="007B4B92">
        <w:t xml:space="preserve"> személyek között a választása szerinti helyet foglalja el (jegyzőkönyvben rögzíteni!);</w:t>
      </w:r>
    </w:p>
    <w:p w14:paraId="0D66B58D" w14:textId="77777777" w:rsidR="00FA538E" w:rsidRPr="007B4B92" w:rsidRDefault="00FA538E" w:rsidP="00FA538E">
      <w:pPr>
        <w:numPr>
          <w:ilvl w:val="0"/>
          <w:numId w:val="4"/>
        </w:numPr>
        <w:contextualSpacing/>
      </w:pPr>
      <w:r w:rsidRPr="007B4B92">
        <w:t>felismerést megkísérlő figyelmeztetése (jogilag nem kötelező): a bemutatott személyek közül csak akkor kell bármelyiket kiválasztania, ha határozottan és egyértelműen emlékszik arra, hogy korábban őt észlelte;</w:t>
      </w:r>
    </w:p>
    <w:p w14:paraId="384FA309" w14:textId="77777777" w:rsidR="00FA538E" w:rsidRPr="007B4B92" w:rsidRDefault="00FA538E" w:rsidP="00FA538E">
      <w:pPr>
        <w:numPr>
          <w:ilvl w:val="0"/>
          <w:numId w:val="4"/>
        </w:numPr>
        <w:contextualSpacing/>
      </w:pPr>
      <w:r w:rsidRPr="007B4B92">
        <w:t>felismerést megkísérlő személy behívása;</w:t>
      </w:r>
    </w:p>
    <w:p w14:paraId="622E6EAD" w14:textId="77777777" w:rsidR="00FA538E" w:rsidRPr="007B4B92" w:rsidRDefault="00FA538E" w:rsidP="00FA538E">
      <w:pPr>
        <w:numPr>
          <w:ilvl w:val="0"/>
          <w:numId w:val="4"/>
        </w:numPr>
        <w:contextualSpacing/>
      </w:pPr>
      <w:r w:rsidRPr="007B4B92">
        <w:t>esetlegesen instrukciók adása a felismerésre együttesen bemutatott személyeknek (beszéd és/vagy mozdulat, mozgás), amelyet egymás után, egyenként hajtanak végre;</w:t>
      </w:r>
    </w:p>
    <w:p w14:paraId="2A58DDF5" w14:textId="77777777" w:rsidR="00FA538E" w:rsidRPr="007B4B92" w:rsidRDefault="00FA538E" w:rsidP="00FA538E">
      <w:pPr>
        <w:numPr>
          <w:ilvl w:val="0"/>
          <w:numId w:val="4"/>
        </w:numPr>
        <w:contextualSpacing/>
      </w:pPr>
      <w:r w:rsidRPr="007B4B92">
        <w:t>felismerést megkísérlő személy nyilatkozata/kiválasztási cselekménye;</w:t>
      </w:r>
    </w:p>
    <w:p w14:paraId="2E47C431" w14:textId="77777777" w:rsidR="00FA538E" w:rsidRPr="007B4B92" w:rsidRDefault="00FA538E" w:rsidP="00FA538E">
      <w:pPr>
        <w:numPr>
          <w:ilvl w:val="0"/>
          <w:numId w:val="4"/>
        </w:numPr>
        <w:contextualSpacing/>
      </w:pPr>
      <w:r w:rsidRPr="007B4B92">
        <w:t>többszöri ismétlés csak indokolt estben szükséges;</w:t>
      </w:r>
    </w:p>
    <w:p w14:paraId="123E4A85" w14:textId="77777777" w:rsidR="00FA538E" w:rsidRPr="007B4B92" w:rsidRDefault="00FA538E" w:rsidP="00FA538E">
      <w:pPr>
        <w:numPr>
          <w:ilvl w:val="0"/>
          <w:numId w:val="4"/>
        </w:numPr>
        <w:contextualSpacing/>
      </w:pPr>
      <w:r w:rsidRPr="007B4B92">
        <w:t>dokumentálás: jegyzőkönyv, a felismerésre együttesen bemutatott személyekről képfelvételt kell készíteni (videórögzítésnél nem kell);</w:t>
      </w:r>
    </w:p>
    <w:p w14:paraId="53A6B238" w14:textId="77ADA143" w:rsidR="00FA538E" w:rsidRPr="007B4B92" w:rsidRDefault="00FA538E" w:rsidP="008F6AA9">
      <w:pPr>
        <w:numPr>
          <w:ilvl w:val="0"/>
          <w:numId w:val="4"/>
        </w:numPr>
        <w:ind w:left="714" w:hanging="357"/>
        <w:contextualSpacing/>
      </w:pPr>
      <w:r w:rsidRPr="007B4B92">
        <w:t xml:space="preserve">felismerést megkísérlő személy ismételt kihallgatása (különösen sikertelen FB esetén, jogilag nem kötelező, de </w:t>
      </w:r>
      <w:proofErr w:type="spellStart"/>
      <w:r w:rsidRPr="007B4B92">
        <w:t>krimináltaktikai</w:t>
      </w:r>
      <w:proofErr w:type="spellEnd"/>
      <w:r w:rsidRPr="007B4B92">
        <w:t xml:space="preserve"> szempontból ajánlott).</w:t>
      </w:r>
    </w:p>
    <w:p w14:paraId="5AE84B97" w14:textId="77777777" w:rsidR="00FA538E" w:rsidRPr="007B4B92" w:rsidRDefault="00FA538E" w:rsidP="0017725B">
      <w:pPr>
        <w:keepNext/>
        <w:keepLines/>
        <w:numPr>
          <w:ilvl w:val="0"/>
          <w:numId w:val="1"/>
        </w:numPr>
        <w:spacing w:before="240" w:after="240"/>
        <w:ind w:left="360"/>
        <w:outlineLvl w:val="0"/>
        <w:rPr>
          <w:rFonts w:eastAsiaTheme="majorEastAsia" w:cstheme="majorBidi"/>
          <w:b/>
          <w:szCs w:val="32"/>
        </w:rPr>
      </w:pPr>
      <w:r w:rsidRPr="007B4B92">
        <w:rPr>
          <w:rFonts w:eastAsiaTheme="majorEastAsia" w:cstheme="majorBidi"/>
          <w:b/>
          <w:szCs w:val="32"/>
        </w:rPr>
        <w:t xml:space="preserve"> Miért a felismerésre bemutatás az egyik legsérülékenyebb nyomozási cselekmény?</w:t>
      </w:r>
    </w:p>
    <w:p w14:paraId="1CA8CD8E" w14:textId="48E40504" w:rsidR="00FA538E" w:rsidRPr="007B4B92" w:rsidRDefault="00C4032A" w:rsidP="00E17A22">
      <w:pPr>
        <w:numPr>
          <w:ilvl w:val="0"/>
          <w:numId w:val="11"/>
        </w:numPr>
        <w:contextualSpacing/>
      </w:pPr>
      <w:r w:rsidRPr="007B4B92">
        <w:t>A</w:t>
      </w:r>
      <w:r w:rsidR="00FA538E" w:rsidRPr="007B4B92">
        <w:t xml:space="preserve"> felismerést megkísérlő személyek emlékképeit számos körülmény utólag torzíthatja;</w:t>
      </w:r>
    </w:p>
    <w:p w14:paraId="12E27111" w14:textId="77777777" w:rsidR="00FA538E" w:rsidRPr="007B4B92" w:rsidRDefault="00FA538E" w:rsidP="00E17A22">
      <w:pPr>
        <w:numPr>
          <w:ilvl w:val="0"/>
          <w:numId w:val="11"/>
        </w:numPr>
        <w:contextualSpacing/>
      </w:pPr>
      <w:r w:rsidRPr="007B4B92">
        <w:t xml:space="preserve">az eljárási </w:t>
      </w:r>
      <w:proofErr w:type="gramStart"/>
      <w:r w:rsidRPr="007B4B92">
        <w:t>garanciák</w:t>
      </w:r>
      <w:proofErr w:type="gramEnd"/>
      <w:r w:rsidRPr="007B4B92">
        <w:t xml:space="preserve"> és taktikai ajánlások nem kellően szigorú érvényesítése, akár kisebb fokú megsértése miatt is veszélybe kerülhet az, hogy a felismerésre bemutatás a valósággal adekvát eredményre vezessen;</w:t>
      </w:r>
    </w:p>
    <w:p w14:paraId="141860A9" w14:textId="77777777" w:rsidR="00FA538E" w:rsidRPr="007B4B92" w:rsidRDefault="00FA538E" w:rsidP="00E17A22">
      <w:pPr>
        <w:numPr>
          <w:ilvl w:val="0"/>
          <w:numId w:val="11"/>
        </w:numPr>
        <w:ind w:hanging="357"/>
        <w:contextualSpacing/>
      </w:pPr>
      <w:r w:rsidRPr="007B4B92">
        <w:t>a felismerésre bemutatott kérdéses személy vagy más résztvevők is könnyen megzavarhatják a nyomozási cselekményt.</w:t>
      </w:r>
    </w:p>
    <w:p w14:paraId="0640F1D0" w14:textId="08EB636E" w:rsidR="00FA538E" w:rsidRPr="007B4B92" w:rsidRDefault="00FA538E" w:rsidP="0017725B">
      <w:pPr>
        <w:keepNext/>
        <w:keepLines/>
        <w:numPr>
          <w:ilvl w:val="0"/>
          <w:numId w:val="1"/>
        </w:numPr>
        <w:spacing w:before="240" w:after="240"/>
        <w:ind w:left="360" w:hanging="357"/>
        <w:outlineLvl w:val="0"/>
        <w:rPr>
          <w:rFonts w:eastAsiaTheme="majorEastAsia" w:cstheme="majorBidi"/>
          <w:b/>
          <w:szCs w:val="32"/>
        </w:rPr>
      </w:pPr>
      <w:r w:rsidRPr="007B4B92">
        <w:rPr>
          <w:rFonts w:eastAsiaTheme="majorEastAsia" w:cstheme="majorBidi"/>
          <w:b/>
          <w:szCs w:val="32"/>
        </w:rPr>
        <w:lastRenderedPageBreak/>
        <w:t xml:space="preserve"> Mikor tilos felismerésre bemutatást tartani képfelvétel </w:t>
      </w:r>
      <w:r w:rsidR="00F95057" w:rsidRPr="007B4B92">
        <w:rPr>
          <w:rFonts w:eastAsiaTheme="majorEastAsia" w:cstheme="majorBidi"/>
          <w:b/>
          <w:szCs w:val="32"/>
        </w:rPr>
        <w:t>útján</w:t>
      </w:r>
      <w:r w:rsidRPr="007B4B92">
        <w:rPr>
          <w:rFonts w:eastAsiaTheme="majorEastAsia" w:cstheme="majorBidi"/>
          <w:b/>
          <w:szCs w:val="32"/>
        </w:rPr>
        <w:t>?</w:t>
      </w:r>
    </w:p>
    <w:p w14:paraId="048977CE" w14:textId="479A7FA7" w:rsidR="00FA538E" w:rsidRPr="007B4B92" w:rsidRDefault="00C4032A" w:rsidP="00E17A22">
      <w:pPr>
        <w:numPr>
          <w:ilvl w:val="0"/>
          <w:numId w:val="7"/>
        </w:numPr>
        <w:contextualSpacing/>
      </w:pPr>
      <w:r w:rsidRPr="007B4B92">
        <w:t>A</w:t>
      </w:r>
      <w:r w:rsidR="00FA538E" w:rsidRPr="007B4B92">
        <w:t xml:space="preserve"> személyt vagy tárgyat az érintett (</w:t>
      </w:r>
      <w:proofErr w:type="gramStart"/>
      <w:r w:rsidR="00FA538E" w:rsidRPr="007B4B92">
        <w:t>potenciális</w:t>
      </w:r>
      <w:proofErr w:type="gramEnd"/>
      <w:r w:rsidR="00FA538E" w:rsidRPr="007B4B92">
        <w:t xml:space="preserve"> felismerést megkísérlő személy) részére </w:t>
      </w:r>
      <w:r w:rsidR="000141CD" w:rsidRPr="007B4B92">
        <w:t xml:space="preserve">(a </w:t>
      </w:r>
      <w:r w:rsidR="00F95057" w:rsidRPr="007B4B92">
        <w:t xml:space="preserve">bemutatni kívánt </w:t>
      </w:r>
      <w:r w:rsidR="000141CD" w:rsidRPr="007B4B92">
        <w:t xml:space="preserve">képfelvételen szereplő ismertetőjeleit ábrázoló) </w:t>
      </w:r>
      <w:r w:rsidR="00FA538E" w:rsidRPr="007B4B92">
        <w:t xml:space="preserve">kép- vagy kép- és hangfelvétel alkalmazásával az adatgyűjtés során korábban már bemutatták; </w:t>
      </w:r>
    </w:p>
    <w:p w14:paraId="28C5D901" w14:textId="0EFAF67A" w:rsidR="00FA538E" w:rsidRPr="007B4B92" w:rsidRDefault="00FA538E" w:rsidP="00E17A22">
      <w:pPr>
        <w:numPr>
          <w:ilvl w:val="0"/>
          <w:numId w:val="7"/>
        </w:numPr>
        <w:contextualSpacing/>
      </w:pPr>
      <w:r w:rsidRPr="007B4B92">
        <w:t>a személyről vagy tárgyról készült</w:t>
      </w:r>
      <w:r w:rsidR="000141CD" w:rsidRPr="007B4B92">
        <w:t xml:space="preserve"> (</w:t>
      </w:r>
      <w:r w:rsidR="003B6807" w:rsidRPr="007B4B92">
        <w:t xml:space="preserve">a </w:t>
      </w:r>
      <w:r w:rsidR="00F95057" w:rsidRPr="007B4B92">
        <w:t xml:space="preserve">bemutatni kívánt </w:t>
      </w:r>
      <w:r w:rsidR="003B6807" w:rsidRPr="007B4B92">
        <w:t>képfelvételen szereplő</w:t>
      </w:r>
      <w:r w:rsidR="000141CD" w:rsidRPr="007B4B92">
        <w:t xml:space="preserve"> ismertetőjeleit ábrázoló) </w:t>
      </w:r>
      <w:r w:rsidRPr="007B4B92">
        <w:t>képfelvételt körözési eljárásban már közzétették.</w:t>
      </w:r>
    </w:p>
    <w:p w14:paraId="4922B38F" w14:textId="7471E6CA" w:rsidR="00FA538E" w:rsidRPr="007B4B92" w:rsidRDefault="00FA538E" w:rsidP="00FA538E">
      <w:pPr>
        <w:keepNext/>
        <w:keepLines/>
        <w:numPr>
          <w:ilvl w:val="0"/>
          <w:numId w:val="1"/>
        </w:numPr>
        <w:spacing w:before="240" w:after="240"/>
        <w:ind w:left="360"/>
        <w:outlineLvl w:val="0"/>
        <w:rPr>
          <w:rFonts w:eastAsiaTheme="majorEastAsia" w:cstheme="majorBidi"/>
          <w:b/>
          <w:szCs w:val="32"/>
        </w:rPr>
      </w:pPr>
      <w:r w:rsidRPr="007B4B92">
        <w:rPr>
          <w:rFonts w:eastAsiaTheme="majorEastAsia" w:cstheme="majorBidi"/>
          <w:b/>
          <w:szCs w:val="32"/>
        </w:rPr>
        <w:t xml:space="preserve"> Ismertesse a felismerésre bemutatást megelőző kihallgatás során tisztázandó kérdések csoportjait!</w:t>
      </w:r>
    </w:p>
    <w:p w14:paraId="534F57A1" w14:textId="73F5C275" w:rsidR="00FA538E" w:rsidRPr="007B4B92" w:rsidRDefault="00C4032A" w:rsidP="00E17A22">
      <w:pPr>
        <w:numPr>
          <w:ilvl w:val="0"/>
          <w:numId w:val="12"/>
        </w:numPr>
        <w:contextualSpacing/>
      </w:pPr>
      <w:r w:rsidRPr="007B4B92">
        <w:t>A</w:t>
      </w:r>
      <w:r w:rsidR="00FA538E" w:rsidRPr="007B4B92">
        <w:t>z észlelés alanyával kapcsolatban tisztázandó kérdések;</w:t>
      </w:r>
    </w:p>
    <w:p w14:paraId="25E19DCC" w14:textId="77777777" w:rsidR="00FA538E" w:rsidRPr="007B4B92" w:rsidRDefault="00FA538E" w:rsidP="00E17A22">
      <w:pPr>
        <w:numPr>
          <w:ilvl w:val="0"/>
          <w:numId w:val="12"/>
        </w:numPr>
        <w:contextualSpacing/>
      </w:pPr>
      <w:r w:rsidRPr="007B4B92">
        <w:t>az észlelés tárgyával kapcsolatban tisztázandó kérdések;</w:t>
      </w:r>
    </w:p>
    <w:p w14:paraId="303662FA" w14:textId="210C596B" w:rsidR="003B6807" w:rsidRPr="007B4B92" w:rsidRDefault="00FA538E" w:rsidP="00E17A22">
      <w:pPr>
        <w:numPr>
          <w:ilvl w:val="0"/>
          <w:numId w:val="12"/>
        </w:numPr>
        <w:contextualSpacing/>
      </w:pPr>
      <w:r w:rsidRPr="007B4B92">
        <w:t>az észlelés körülményeivel kapcsolatban tisztázandó kérdések.</w:t>
      </w:r>
    </w:p>
    <w:p w14:paraId="71CF2AE3" w14:textId="1EC1BA8A" w:rsidR="007C1678" w:rsidRPr="007B4B92" w:rsidRDefault="007C1678" w:rsidP="007C1678">
      <w:pPr>
        <w:contextualSpacing/>
      </w:pPr>
    </w:p>
    <w:p w14:paraId="75A94B66" w14:textId="5C2D7CEA" w:rsidR="007C1678" w:rsidRPr="007B4B92" w:rsidRDefault="007C1678" w:rsidP="007C1678">
      <w:pPr>
        <w:keepNext/>
        <w:keepLines/>
        <w:numPr>
          <w:ilvl w:val="0"/>
          <w:numId w:val="1"/>
        </w:numPr>
        <w:spacing w:before="240" w:after="240"/>
        <w:ind w:left="360"/>
        <w:outlineLvl w:val="0"/>
        <w:rPr>
          <w:rFonts w:eastAsia="Calibri" w:cstheme="majorBidi"/>
          <w:b/>
          <w:szCs w:val="32"/>
        </w:rPr>
      </w:pPr>
      <w:r w:rsidRPr="007B4B92">
        <w:rPr>
          <w:rFonts w:eastAsia="Calibri" w:cstheme="majorBidi"/>
          <w:b/>
          <w:szCs w:val="32"/>
        </w:rPr>
        <w:t>Sorolja fel, hogy a</w:t>
      </w:r>
      <w:r w:rsidRPr="007B4B92">
        <w:rPr>
          <w:rFonts w:eastAsiaTheme="majorEastAsia" w:cstheme="majorBidi"/>
          <w:b/>
          <w:szCs w:val="32"/>
        </w:rPr>
        <w:t xml:space="preserve"> felismerésre bemutatást megelőző kihallgatás során az észlelés alanyával és tárgyával kapcsolatban mely kérdéseket kell tisztázni</w:t>
      </w:r>
      <w:r w:rsidRPr="007B4B92">
        <w:rPr>
          <w:rFonts w:eastAsia="Calibri" w:cstheme="majorBidi"/>
          <w:b/>
          <w:szCs w:val="32"/>
        </w:rPr>
        <w:t>!</w:t>
      </w:r>
    </w:p>
    <w:p w14:paraId="6292E337" w14:textId="6C79B540" w:rsidR="007C1678" w:rsidRPr="007B4B92" w:rsidRDefault="007C1678" w:rsidP="007C1678">
      <w:pPr>
        <w:contextualSpacing/>
        <w:rPr>
          <w:u w:val="single"/>
        </w:rPr>
      </w:pPr>
      <w:r w:rsidRPr="007B4B92">
        <w:rPr>
          <w:u w:val="single"/>
        </w:rPr>
        <w:t>Alanyával kapcsolatban</w:t>
      </w:r>
    </w:p>
    <w:p w14:paraId="0CE7CB42" w14:textId="41AE9B91" w:rsidR="00042892" w:rsidRPr="007B4B92" w:rsidRDefault="00F63B0C" w:rsidP="007C1678">
      <w:pPr>
        <w:numPr>
          <w:ilvl w:val="0"/>
          <w:numId w:val="12"/>
        </w:numPr>
        <w:tabs>
          <w:tab w:val="num" w:pos="720"/>
        </w:tabs>
        <w:contextualSpacing/>
      </w:pPr>
      <w:r w:rsidRPr="007B4B92">
        <w:t>Milyen az általános fizikai állapota?</w:t>
      </w:r>
    </w:p>
    <w:p w14:paraId="336D64D7" w14:textId="77777777" w:rsidR="00042892" w:rsidRPr="007B4B92" w:rsidRDefault="00F63B0C" w:rsidP="007C1678">
      <w:pPr>
        <w:numPr>
          <w:ilvl w:val="0"/>
          <w:numId w:val="12"/>
        </w:numPr>
        <w:tabs>
          <w:tab w:val="num" w:pos="720"/>
        </w:tabs>
        <w:contextualSpacing/>
      </w:pPr>
      <w:r w:rsidRPr="007B4B92">
        <w:t xml:space="preserve">Rendelkezik-e az észlelés, illetve az azonosítás szempontjából jelentőséggel bíró </w:t>
      </w:r>
      <w:proofErr w:type="gramStart"/>
      <w:r w:rsidRPr="007B4B92">
        <w:t>speciális</w:t>
      </w:r>
      <w:proofErr w:type="gramEnd"/>
      <w:r w:rsidRPr="007B4B92">
        <w:t xml:space="preserve"> képességekkel, tapasztalati háttérrel?</w:t>
      </w:r>
    </w:p>
    <w:p w14:paraId="06C258FC" w14:textId="77777777" w:rsidR="00042892" w:rsidRPr="007B4B92" w:rsidRDefault="00F63B0C" w:rsidP="007C1678">
      <w:pPr>
        <w:numPr>
          <w:ilvl w:val="0"/>
          <w:numId w:val="12"/>
        </w:numPr>
        <w:tabs>
          <w:tab w:val="num" w:pos="720"/>
        </w:tabs>
        <w:contextualSpacing/>
      </w:pPr>
      <w:r w:rsidRPr="007B4B92">
        <w:t>Milyen ismeretekkel rendelkezik az észlelés tárgyával kapcsolatban?</w:t>
      </w:r>
    </w:p>
    <w:p w14:paraId="68DC7CF5" w14:textId="77777777" w:rsidR="00042892" w:rsidRPr="007B4B92" w:rsidRDefault="00F63B0C" w:rsidP="007C1678">
      <w:pPr>
        <w:numPr>
          <w:ilvl w:val="0"/>
          <w:numId w:val="12"/>
        </w:numPr>
        <w:tabs>
          <w:tab w:val="num" w:pos="720"/>
        </w:tabs>
        <w:contextualSpacing/>
      </w:pPr>
      <w:r w:rsidRPr="007B4B92">
        <w:t>Milyen az észlelés tárgyához, az eljárás alanyaihoz, ill. a vizsgált eseményhez való viszonya?</w:t>
      </w:r>
    </w:p>
    <w:p w14:paraId="6DB2B2CB" w14:textId="608C22CD" w:rsidR="00042892" w:rsidRPr="007B4B92" w:rsidRDefault="00F63B0C" w:rsidP="007C1678">
      <w:pPr>
        <w:numPr>
          <w:ilvl w:val="0"/>
          <w:numId w:val="12"/>
        </w:numPr>
        <w:tabs>
          <w:tab w:val="num" w:pos="720"/>
        </w:tabs>
        <w:contextualSpacing/>
      </w:pPr>
      <w:r w:rsidRPr="007B4B92">
        <w:t>Van-e a felismerésre bemutatásban való közreműködésének valamiféle akadálya?</w:t>
      </w:r>
    </w:p>
    <w:p w14:paraId="55B06A5C" w14:textId="77777777" w:rsidR="00D2465B" w:rsidRPr="007B4B92" w:rsidRDefault="00D2465B" w:rsidP="00D2465B">
      <w:pPr>
        <w:rPr>
          <w:u w:val="single"/>
        </w:rPr>
      </w:pPr>
    </w:p>
    <w:p w14:paraId="0EE571F5" w14:textId="16AD494E" w:rsidR="00D2465B" w:rsidRPr="007B4B92" w:rsidRDefault="00D2465B" w:rsidP="00D2465B">
      <w:pPr>
        <w:rPr>
          <w:u w:val="single"/>
        </w:rPr>
      </w:pPr>
      <w:r w:rsidRPr="007B4B92">
        <w:rPr>
          <w:u w:val="single"/>
        </w:rPr>
        <w:t>Tárgyával kapcsolatban</w:t>
      </w:r>
    </w:p>
    <w:p w14:paraId="7C4CF76A" w14:textId="77777777" w:rsidR="00042892" w:rsidRPr="007B4B92" w:rsidRDefault="00F63B0C" w:rsidP="00D2465B">
      <w:pPr>
        <w:numPr>
          <w:ilvl w:val="0"/>
          <w:numId w:val="12"/>
        </w:numPr>
        <w:tabs>
          <w:tab w:val="num" w:pos="720"/>
        </w:tabs>
        <w:contextualSpacing/>
      </w:pPr>
      <w:r w:rsidRPr="007B4B92">
        <w:t>Kit és/vagy mit (illetve kiket és/vagy miket) észlelt?</w:t>
      </w:r>
    </w:p>
    <w:p w14:paraId="2FBCA953" w14:textId="77777777" w:rsidR="00042892" w:rsidRPr="007B4B92" w:rsidRDefault="00F63B0C" w:rsidP="00D2465B">
      <w:pPr>
        <w:numPr>
          <w:ilvl w:val="0"/>
          <w:numId w:val="12"/>
        </w:numPr>
        <w:tabs>
          <w:tab w:val="num" w:pos="720"/>
        </w:tabs>
        <w:contextualSpacing/>
      </w:pPr>
      <w:r w:rsidRPr="007B4B92">
        <w:t xml:space="preserve">Mely ismérveiről tud? </w:t>
      </w:r>
    </w:p>
    <w:p w14:paraId="117C787B" w14:textId="77777777" w:rsidR="00D2465B" w:rsidRPr="007B4B92" w:rsidRDefault="00D2465B" w:rsidP="00D2465B">
      <w:pPr>
        <w:ind w:left="360"/>
        <w:contextualSpacing/>
      </w:pPr>
    </w:p>
    <w:p w14:paraId="17F1E7E3" w14:textId="1D292A59" w:rsidR="007C1678" w:rsidRPr="007B4B92" w:rsidRDefault="007C1678" w:rsidP="00D2465B">
      <w:pPr>
        <w:keepNext/>
        <w:keepLines/>
        <w:numPr>
          <w:ilvl w:val="0"/>
          <w:numId w:val="1"/>
        </w:numPr>
        <w:ind w:left="360" w:hanging="357"/>
        <w:outlineLvl w:val="0"/>
        <w:rPr>
          <w:rFonts w:eastAsia="Calibri" w:cstheme="majorBidi"/>
          <w:b/>
          <w:szCs w:val="32"/>
        </w:rPr>
      </w:pPr>
      <w:r w:rsidRPr="007B4B92">
        <w:rPr>
          <w:rFonts w:eastAsia="Calibri" w:cstheme="majorBidi"/>
          <w:b/>
          <w:szCs w:val="32"/>
        </w:rPr>
        <w:t>Sorolja fel, hogy a</w:t>
      </w:r>
      <w:r w:rsidRPr="007B4B92">
        <w:rPr>
          <w:rFonts w:eastAsiaTheme="majorEastAsia" w:cstheme="majorBidi"/>
          <w:b/>
          <w:szCs w:val="32"/>
        </w:rPr>
        <w:t xml:space="preserve"> felismerésre bemutatást megelőző kihallgatás során az észlelés körülményei vonatkozásában mely kérdéseket kell tisztázni</w:t>
      </w:r>
      <w:r w:rsidRPr="007B4B92">
        <w:rPr>
          <w:rFonts w:eastAsia="Calibri" w:cstheme="majorBidi"/>
          <w:b/>
          <w:szCs w:val="32"/>
        </w:rPr>
        <w:t>!</w:t>
      </w:r>
    </w:p>
    <w:p w14:paraId="61A6975E" w14:textId="77777777" w:rsidR="00042892" w:rsidRPr="007B4B92" w:rsidRDefault="00F63B0C" w:rsidP="00D2465B">
      <w:pPr>
        <w:numPr>
          <w:ilvl w:val="0"/>
          <w:numId w:val="12"/>
        </w:numPr>
        <w:tabs>
          <w:tab w:val="num" w:pos="720"/>
        </w:tabs>
        <w:ind w:hanging="357"/>
        <w:contextualSpacing/>
      </w:pPr>
      <w:r w:rsidRPr="007B4B92">
        <w:t xml:space="preserve">Mikor észlelte az </w:t>
      </w:r>
      <w:proofErr w:type="gramStart"/>
      <w:r w:rsidRPr="007B4B92">
        <w:t>objektumot</w:t>
      </w:r>
      <w:proofErr w:type="gramEnd"/>
      <w:r w:rsidRPr="007B4B92">
        <w:t>?</w:t>
      </w:r>
    </w:p>
    <w:p w14:paraId="4F09E4B0" w14:textId="77777777" w:rsidR="00042892" w:rsidRPr="007B4B92" w:rsidRDefault="00F63B0C" w:rsidP="00D2465B">
      <w:pPr>
        <w:numPr>
          <w:ilvl w:val="0"/>
          <w:numId w:val="12"/>
        </w:numPr>
        <w:tabs>
          <w:tab w:val="num" w:pos="720"/>
        </w:tabs>
        <w:contextualSpacing/>
      </w:pPr>
      <w:r w:rsidRPr="007B4B92">
        <w:t>Érte-e újabb benyomás, illetve behatás?</w:t>
      </w:r>
    </w:p>
    <w:p w14:paraId="49971139" w14:textId="77777777" w:rsidR="00042892" w:rsidRPr="007B4B92" w:rsidRDefault="00F63B0C" w:rsidP="00D2465B">
      <w:pPr>
        <w:numPr>
          <w:ilvl w:val="0"/>
          <w:numId w:val="12"/>
        </w:numPr>
        <w:tabs>
          <w:tab w:val="num" w:pos="720"/>
        </w:tabs>
        <w:contextualSpacing/>
      </w:pPr>
      <w:r w:rsidRPr="007B4B92">
        <w:t>Hol, illetve honnan, milyen távolságból és helyzetben észlelte?</w:t>
      </w:r>
    </w:p>
    <w:p w14:paraId="437C9704" w14:textId="77777777" w:rsidR="00042892" w:rsidRPr="007B4B92" w:rsidRDefault="00F63B0C" w:rsidP="00D2465B">
      <w:pPr>
        <w:numPr>
          <w:ilvl w:val="0"/>
          <w:numId w:val="12"/>
        </w:numPr>
        <w:tabs>
          <w:tab w:val="num" w:pos="720"/>
        </w:tabs>
        <w:contextualSpacing/>
      </w:pPr>
      <w:r w:rsidRPr="007B4B92">
        <w:t>Milyen időjárási-, látási-, hallási-, fény- és megvilágítási viszonyok között észlelte?</w:t>
      </w:r>
    </w:p>
    <w:p w14:paraId="1DBA5018" w14:textId="77777777" w:rsidR="00042892" w:rsidRPr="007B4B92" w:rsidRDefault="00F63B0C" w:rsidP="00D2465B">
      <w:pPr>
        <w:numPr>
          <w:ilvl w:val="0"/>
          <w:numId w:val="12"/>
        </w:numPr>
        <w:tabs>
          <w:tab w:val="num" w:pos="720"/>
        </w:tabs>
        <w:contextualSpacing/>
      </w:pPr>
      <w:r w:rsidRPr="007B4B92">
        <w:t>Milyen tevékenységet folytatott (mivel volt elfoglalva) közvetlenül az észlelés előtt, illetve alatt? Az mennyire kötötte le a figyelmét?</w:t>
      </w:r>
    </w:p>
    <w:p w14:paraId="3394C765" w14:textId="77777777" w:rsidR="00042892" w:rsidRPr="007B4B92" w:rsidRDefault="00F63B0C" w:rsidP="00D2465B">
      <w:pPr>
        <w:numPr>
          <w:ilvl w:val="0"/>
          <w:numId w:val="12"/>
        </w:numPr>
        <w:tabs>
          <w:tab w:val="num" w:pos="720"/>
        </w:tabs>
        <w:contextualSpacing/>
      </w:pPr>
      <w:r w:rsidRPr="007B4B92">
        <w:t xml:space="preserve">Milyen volt az </w:t>
      </w:r>
      <w:proofErr w:type="gramStart"/>
      <w:r w:rsidRPr="007B4B92">
        <w:t>aktuális</w:t>
      </w:r>
      <w:proofErr w:type="gramEnd"/>
      <w:r w:rsidRPr="007B4B92">
        <w:t xml:space="preserve"> fizikai és lelki állapota az észlelteket megelőzően?</w:t>
      </w:r>
    </w:p>
    <w:p w14:paraId="6DB2394B" w14:textId="77777777" w:rsidR="00042892" w:rsidRPr="007B4B92" w:rsidRDefault="00F63B0C" w:rsidP="00D2465B">
      <w:pPr>
        <w:numPr>
          <w:ilvl w:val="0"/>
          <w:numId w:val="12"/>
        </w:numPr>
        <w:tabs>
          <w:tab w:val="num" w:pos="720"/>
        </w:tabs>
        <w:contextualSpacing/>
      </w:pPr>
      <w:r w:rsidRPr="007B4B92">
        <w:t>Érzékszervi fogyatékossága esetén viselte-e szemüvegét, hallókészülékét stb.?</w:t>
      </w:r>
    </w:p>
    <w:p w14:paraId="694CD6A6" w14:textId="77777777" w:rsidR="00042892" w:rsidRPr="007B4B92" w:rsidRDefault="00F63B0C" w:rsidP="00D2465B">
      <w:pPr>
        <w:numPr>
          <w:ilvl w:val="0"/>
          <w:numId w:val="12"/>
        </w:numPr>
        <w:tabs>
          <w:tab w:val="num" w:pos="720"/>
        </w:tabs>
        <w:contextualSpacing/>
      </w:pPr>
      <w:r w:rsidRPr="007B4B92">
        <w:t xml:space="preserve">Milyen esemény (cselekmény) kapcsán észlelte az </w:t>
      </w:r>
      <w:proofErr w:type="gramStart"/>
      <w:r w:rsidRPr="007B4B92">
        <w:t>objektumot</w:t>
      </w:r>
      <w:proofErr w:type="gramEnd"/>
      <w:r w:rsidRPr="007B4B92">
        <w:t xml:space="preserve">? Miért figyelt fel rá, mi volt az </w:t>
      </w:r>
      <w:proofErr w:type="gramStart"/>
      <w:r w:rsidRPr="007B4B92">
        <w:t>objektum</w:t>
      </w:r>
      <w:proofErr w:type="gramEnd"/>
      <w:r w:rsidRPr="007B4B92">
        <w:t xml:space="preserve"> szerepe az eseményben (cselekményben)?</w:t>
      </w:r>
    </w:p>
    <w:p w14:paraId="43D3876E" w14:textId="77777777" w:rsidR="00042892" w:rsidRPr="007B4B92" w:rsidRDefault="00F63B0C" w:rsidP="00D2465B">
      <w:pPr>
        <w:numPr>
          <w:ilvl w:val="0"/>
          <w:numId w:val="12"/>
        </w:numPr>
        <w:tabs>
          <w:tab w:val="num" w:pos="720"/>
        </w:tabs>
        <w:contextualSpacing/>
      </w:pPr>
      <w:r w:rsidRPr="007B4B92">
        <w:t>Mennyi ideig, illetve hány alkalommal észlelte?</w:t>
      </w:r>
    </w:p>
    <w:p w14:paraId="24FF5ABC" w14:textId="77777777" w:rsidR="00042892" w:rsidRPr="007B4B92" w:rsidRDefault="00F63B0C" w:rsidP="00D2465B">
      <w:pPr>
        <w:numPr>
          <w:ilvl w:val="0"/>
          <w:numId w:val="12"/>
        </w:numPr>
        <w:tabs>
          <w:tab w:val="num" w:pos="720"/>
        </w:tabs>
        <w:contextualSpacing/>
      </w:pPr>
      <w:r w:rsidRPr="007B4B92">
        <w:t xml:space="preserve">Mit, illetve mennyit észlelt az </w:t>
      </w:r>
      <w:proofErr w:type="gramStart"/>
      <w:r w:rsidRPr="007B4B92">
        <w:t>objektumból</w:t>
      </w:r>
      <w:proofErr w:type="gramEnd"/>
      <w:r w:rsidRPr="007B4B92">
        <w:t xml:space="preserve"> (az egészet vagy csak egy részét)?</w:t>
      </w:r>
    </w:p>
    <w:p w14:paraId="7348949E" w14:textId="77777777" w:rsidR="00042892" w:rsidRPr="007B4B92" w:rsidRDefault="00F63B0C" w:rsidP="00D2465B">
      <w:pPr>
        <w:numPr>
          <w:ilvl w:val="0"/>
          <w:numId w:val="12"/>
        </w:numPr>
        <w:tabs>
          <w:tab w:val="num" w:pos="720"/>
        </w:tabs>
        <w:contextualSpacing/>
      </w:pPr>
      <w:r w:rsidRPr="007B4B92">
        <w:t>Az észleltek gyakoroltak-e rá valamiféle lelki (esetleg fizikai) hatást?</w:t>
      </w:r>
    </w:p>
    <w:p w14:paraId="427A65B0" w14:textId="77777777" w:rsidR="00042892" w:rsidRPr="007B4B92" w:rsidRDefault="00F63B0C" w:rsidP="00D2465B">
      <w:pPr>
        <w:numPr>
          <w:ilvl w:val="0"/>
          <w:numId w:val="12"/>
        </w:numPr>
        <w:tabs>
          <w:tab w:val="num" w:pos="720"/>
        </w:tabs>
        <w:contextualSpacing/>
      </w:pPr>
      <w:r w:rsidRPr="007B4B92">
        <w:t>Kivel volt együtt az észleléskor?</w:t>
      </w:r>
    </w:p>
    <w:p w14:paraId="091DFEA0" w14:textId="77777777" w:rsidR="007C1678" w:rsidRPr="007B4B92" w:rsidRDefault="007C1678" w:rsidP="007C1678">
      <w:pPr>
        <w:contextualSpacing/>
      </w:pPr>
    </w:p>
    <w:p w14:paraId="59F28D78" w14:textId="77777777" w:rsidR="00FA538E" w:rsidRPr="007B4B92" w:rsidRDefault="00FA538E" w:rsidP="00FA538E">
      <w:pPr>
        <w:keepNext/>
        <w:keepLines/>
        <w:numPr>
          <w:ilvl w:val="0"/>
          <w:numId w:val="1"/>
        </w:numPr>
        <w:spacing w:before="240" w:after="240"/>
        <w:ind w:left="360"/>
        <w:outlineLvl w:val="0"/>
        <w:rPr>
          <w:rFonts w:eastAsiaTheme="majorEastAsia" w:cstheme="majorBidi"/>
          <w:b/>
          <w:szCs w:val="32"/>
        </w:rPr>
      </w:pPr>
      <w:r w:rsidRPr="007B4B92">
        <w:rPr>
          <w:rFonts w:eastAsiaTheme="majorEastAsia" w:cstheme="majorBidi"/>
          <w:b/>
          <w:szCs w:val="32"/>
        </w:rPr>
        <w:t xml:space="preserve"> Melyek a felismerésre bemutatás eredménye értékelésének alapelvei?</w:t>
      </w:r>
    </w:p>
    <w:p w14:paraId="492A2D27" w14:textId="2E46C02B" w:rsidR="00FA538E" w:rsidRPr="007B4B92" w:rsidRDefault="00C4032A" w:rsidP="00E17A22">
      <w:pPr>
        <w:numPr>
          <w:ilvl w:val="0"/>
          <w:numId w:val="8"/>
        </w:numPr>
        <w:contextualSpacing/>
      </w:pPr>
      <w:r w:rsidRPr="007B4B92">
        <w:t>C</w:t>
      </w:r>
      <w:r w:rsidR="00FA538E" w:rsidRPr="007B4B92">
        <w:t xml:space="preserve">sak az </w:t>
      </w:r>
      <w:r w:rsidR="00FA538E" w:rsidRPr="007B4B92">
        <w:rPr>
          <w:u w:val="single"/>
        </w:rPr>
        <w:t>érintetlen emlékképekkel</w:t>
      </w:r>
      <w:r w:rsidR="00FA538E" w:rsidRPr="007B4B92">
        <w:t xml:space="preserve"> rendelkező azonosítást végző személlyel, </w:t>
      </w:r>
    </w:p>
    <w:p w14:paraId="721314F8" w14:textId="77777777" w:rsidR="00FA538E" w:rsidRPr="007B4B92" w:rsidRDefault="00FA538E" w:rsidP="00E17A22">
      <w:pPr>
        <w:numPr>
          <w:ilvl w:val="0"/>
          <w:numId w:val="8"/>
        </w:numPr>
        <w:contextualSpacing/>
      </w:pPr>
      <w:r w:rsidRPr="007B4B92">
        <w:t xml:space="preserve">mindenfajta </w:t>
      </w:r>
      <w:r w:rsidRPr="007B4B92">
        <w:rPr>
          <w:u w:val="single"/>
        </w:rPr>
        <w:t>befolyásolástól mentesen</w:t>
      </w:r>
      <w:r w:rsidRPr="007B4B92">
        <w:t xml:space="preserve"> végrehajtott, </w:t>
      </w:r>
    </w:p>
    <w:p w14:paraId="61186C32" w14:textId="72680146" w:rsidR="00FA538E" w:rsidRPr="007B4B92" w:rsidRDefault="00FA538E" w:rsidP="00E17A22">
      <w:pPr>
        <w:numPr>
          <w:ilvl w:val="0"/>
          <w:numId w:val="8"/>
        </w:numPr>
        <w:contextualSpacing/>
      </w:pPr>
      <w:r w:rsidRPr="007B4B92">
        <w:rPr>
          <w:u w:val="single"/>
        </w:rPr>
        <w:t>határozott felismerést eredményező</w:t>
      </w:r>
      <w:r w:rsidRPr="007B4B92">
        <w:t xml:space="preserve"> felismerésre bemutatásra lehet olyan döntéseket alapítani, amelyek meghatározzák a nyomozás további menetét, és </w:t>
      </w:r>
      <w:r w:rsidRPr="007B4B92">
        <w:lastRenderedPageBreak/>
        <w:t>csak az ilyen felismerésre bemutatás eredményét szabad bizonyítékként elfogadni.</w:t>
      </w:r>
    </w:p>
    <w:p w14:paraId="1B05C821" w14:textId="09599D77" w:rsidR="00971807" w:rsidRPr="007B4B92" w:rsidRDefault="00971807" w:rsidP="00971807">
      <w:pPr>
        <w:contextualSpacing/>
      </w:pPr>
    </w:p>
    <w:p w14:paraId="1BE0D4ED" w14:textId="1C8BE578" w:rsidR="00971807" w:rsidRPr="007B4B92" w:rsidRDefault="00971807" w:rsidP="00DB05E8">
      <w:pPr>
        <w:keepNext/>
        <w:keepLines/>
        <w:numPr>
          <w:ilvl w:val="0"/>
          <w:numId w:val="1"/>
        </w:numPr>
        <w:spacing w:before="240" w:after="240"/>
        <w:ind w:left="360"/>
        <w:outlineLvl w:val="0"/>
        <w:rPr>
          <w:rFonts w:eastAsiaTheme="majorEastAsia" w:cstheme="majorBidi"/>
          <w:b/>
          <w:szCs w:val="32"/>
        </w:rPr>
      </w:pPr>
      <w:r w:rsidRPr="007B4B92">
        <w:rPr>
          <w:rFonts w:eastAsiaTheme="majorEastAsia" w:cstheme="majorBidi"/>
          <w:b/>
          <w:szCs w:val="32"/>
        </w:rPr>
        <w:t>Ismertesse a forrónyomos tevékenység fogalmát!</w:t>
      </w:r>
    </w:p>
    <w:p w14:paraId="6DD0AC27" w14:textId="083E3293" w:rsidR="006B4C30" w:rsidRPr="007B4B92" w:rsidRDefault="00971807" w:rsidP="00C4032A">
      <w:pPr>
        <w:ind w:left="426"/>
        <w:rPr>
          <w:rFonts w:eastAsia="Calibri" w:cs="Times New Roman"/>
        </w:rPr>
      </w:pPr>
      <w:r w:rsidRPr="007B4B92">
        <w:rPr>
          <w:rFonts w:eastAsia="Calibri" w:cs="Times New Roman"/>
        </w:rPr>
        <w:t xml:space="preserve">A forrónyomos tevékenység a nyomozó hatóság </w:t>
      </w:r>
      <w:proofErr w:type="gramStart"/>
      <w:r w:rsidRPr="007B4B92">
        <w:rPr>
          <w:rFonts w:eastAsia="Calibri" w:cs="Times New Roman"/>
        </w:rPr>
        <w:t>komplex</w:t>
      </w:r>
      <w:proofErr w:type="gramEnd"/>
      <w:r w:rsidRPr="007B4B92">
        <w:rPr>
          <w:rFonts w:eastAsia="Calibri" w:cs="Times New Roman"/>
        </w:rPr>
        <w:t xml:space="preserve">, nyomozási modellekből építkező </w:t>
      </w:r>
      <w:proofErr w:type="spellStart"/>
      <w:r w:rsidRPr="007B4B92">
        <w:rPr>
          <w:rFonts w:eastAsia="Calibri" w:cs="Times New Roman"/>
        </w:rPr>
        <w:t>krimináltaktikai</w:t>
      </w:r>
      <w:proofErr w:type="spellEnd"/>
      <w:r w:rsidRPr="007B4B92">
        <w:rPr>
          <w:rFonts w:eastAsia="Calibri" w:cs="Times New Roman"/>
        </w:rPr>
        <w:t xml:space="preserve"> tevékenységének rendszere, amely arra irányul, hogy az erők és eszközök gyors, koncentr</w:t>
      </w:r>
      <w:r w:rsidR="006B4C30" w:rsidRPr="007B4B92">
        <w:rPr>
          <w:rFonts w:eastAsia="Calibri" w:cs="Times New Roman"/>
        </w:rPr>
        <w:t>ált és összehangolt bevetésével:</w:t>
      </w:r>
    </w:p>
    <w:p w14:paraId="4E637046" w14:textId="5C2D23EA" w:rsidR="006B4C30" w:rsidRPr="007B4B92" w:rsidRDefault="00971807" w:rsidP="00E17A22">
      <w:pPr>
        <w:pStyle w:val="Listaszerbekezds"/>
        <w:numPr>
          <w:ilvl w:val="1"/>
          <w:numId w:val="23"/>
        </w:numPr>
        <w:ind w:left="426" w:firstLine="0"/>
        <w:rPr>
          <w:rFonts w:eastAsia="Calibri" w:cs="Times New Roman"/>
        </w:rPr>
      </w:pPr>
      <w:r w:rsidRPr="007B4B92">
        <w:rPr>
          <w:rFonts w:eastAsia="Calibri" w:cs="Times New Roman"/>
        </w:rPr>
        <w:t xml:space="preserve">az adott kiemelt bűncselekmény elkövetője kilétének megállapítására, elfogására, valamint </w:t>
      </w:r>
    </w:p>
    <w:p w14:paraId="0843FABA" w14:textId="77777777" w:rsidR="006B4C30" w:rsidRPr="007B4B92" w:rsidRDefault="00971807" w:rsidP="00E17A22">
      <w:pPr>
        <w:pStyle w:val="Listaszerbekezds"/>
        <w:numPr>
          <w:ilvl w:val="1"/>
          <w:numId w:val="23"/>
        </w:numPr>
        <w:ind w:left="426" w:firstLine="0"/>
        <w:rPr>
          <w:rFonts w:eastAsia="Calibri" w:cs="Times New Roman"/>
        </w:rPr>
      </w:pPr>
      <w:r w:rsidRPr="007B4B92">
        <w:rPr>
          <w:rFonts w:eastAsia="Calibri" w:cs="Times New Roman"/>
        </w:rPr>
        <w:t xml:space="preserve">a személyi és tárgyi bizonyítékok, fellelhető adatok megszerzésére, továbbá </w:t>
      </w:r>
    </w:p>
    <w:p w14:paraId="33878775" w14:textId="77777777" w:rsidR="006B4C30" w:rsidRPr="007B4B92" w:rsidRDefault="00971807" w:rsidP="00E17A22">
      <w:pPr>
        <w:pStyle w:val="Listaszerbekezds"/>
        <w:numPr>
          <w:ilvl w:val="1"/>
          <w:numId w:val="23"/>
        </w:numPr>
        <w:ind w:left="426" w:firstLine="0"/>
        <w:rPr>
          <w:rFonts w:eastAsia="Calibri" w:cs="Times New Roman"/>
        </w:rPr>
      </w:pPr>
      <w:r w:rsidRPr="007B4B92">
        <w:rPr>
          <w:rFonts w:eastAsia="Calibri" w:cs="Times New Roman"/>
        </w:rPr>
        <w:t xml:space="preserve">a kiemelt rendkívüli halál körülményeinek tisztázására, illetőleg </w:t>
      </w:r>
    </w:p>
    <w:p w14:paraId="7B111CE3" w14:textId="77777777" w:rsidR="006B4C30" w:rsidRPr="007B4B92" w:rsidRDefault="00971807" w:rsidP="00E17A22">
      <w:pPr>
        <w:pStyle w:val="Listaszerbekezds"/>
        <w:numPr>
          <w:ilvl w:val="1"/>
          <w:numId w:val="23"/>
        </w:numPr>
        <w:ind w:left="426" w:firstLine="0"/>
        <w:rPr>
          <w:rFonts w:eastAsia="Calibri" w:cs="Times New Roman"/>
        </w:rPr>
      </w:pPr>
      <w:r w:rsidRPr="007B4B92">
        <w:rPr>
          <w:rFonts w:eastAsia="Calibri" w:cs="Times New Roman"/>
        </w:rPr>
        <w:t>a kiemelt eltűnéssekkel kapcsolatos elsődleges intézkedések megtételére</w:t>
      </w:r>
    </w:p>
    <w:p w14:paraId="502046D9" w14:textId="77777777" w:rsidR="006B4C30" w:rsidRPr="007B4B92" w:rsidRDefault="00971807" w:rsidP="00C4032A">
      <w:pPr>
        <w:ind w:left="426"/>
        <w:rPr>
          <w:rFonts w:eastAsia="Calibri" w:cs="Times New Roman"/>
        </w:rPr>
      </w:pPr>
      <w:proofErr w:type="gramStart"/>
      <w:r w:rsidRPr="007B4B92">
        <w:rPr>
          <w:rFonts w:eastAsia="Calibri" w:cs="Times New Roman"/>
        </w:rPr>
        <w:t>rövid</w:t>
      </w:r>
      <w:proofErr w:type="gramEnd"/>
      <w:r w:rsidRPr="007B4B92">
        <w:rPr>
          <w:rFonts w:eastAsia="Calibri" w:cs="Times New Roman"/>
        </w:rPr>
        <w:t xml:space="preserve"> időn belül sor kerüljön </w:t>
      </w:r>
    </w:p>
    <w:p w14:paraId="111B1C99" w14:textId="77777777" w:rsidR="006B4C30" w:rsidRPr="007B4B92" w:rsidRDefault="00971807" w:rsidP="00E17A22">
      <w:pPr>
        <w:pStyle w:val="Listaszerbekezds"/>
        <w:numPr>
          <w:ilvl w:val="0"/>
          <w:numId w:val="24"/>
        </w:numPr>
        <w:ind w:left="426" w:firstLine="0"/>
        <w:rPr>
          <w:rFonts w:eastAsia="Calibri" w:cs="Times New Roman"/>
        </w:rPr>
      </w:pPr>
      <w:r w:rsidRPr="007B4B92">
        <w:rPr>
          <w:rFonts w:eastAsia="Calibri" w:cs="Times New Roman"/>
        </w:rPr>
        <w:t xml:space="preserve">a különböző szolgálati ágak, szolgálatok és szakszolgálatok együttműködésével, illetve </w:t>
      </w:r>
    </w:p>
    <w:p w14:paraId="1B5548FD" w14:textId="6847447B" w:rsidR="00971807" w:rsidRPr="007B4B92" w:rsidRDefault="00971807" w:rsidP="00E17A22">
      <w:pPr>
        <w:pStyle w:val="Listaszerbekezds"/>
        <w:numPr>
          <w:ilvl w:val="0"/>
          <w:numId w:val="24"/>
        </w:numPr>
        <w:ind w:left="426" w:firstLine="0"/>
        <w:rPr>
          <w:rFonts w:eastAsia="Calibri" w:cs="Times New Roman"/>
        </w:rPr>
      </w:pPr>
      <w:r w:rsidRPr="007B4B92">
        <w:rPr>
          <w:rFonts w:eastAsia="Calibri" w:cs="Times New Roman"/>
        </w:rPr>
        <w:t>törvényben szabályozott keretek közt az egyéb rendészeti feladatokat ellátó személyek intézkedésbe történő bevonásával.</w:t>
      </w:r>
    </w:p>
    <w:p w14:paraId="31DDD0ED" w14:textId="102A8C08" w:rsidR="00971807" w:rsidRPr="007B4B92" w:rsidRDefault="006B4C30" w:rsidP="00DB05E8">
      <w:pPr>
        <w:keepNext/>
        <w:keepLines/>
        <w:numPr>
          <w:ilvl w:val="0"/>
          <w:numId w:val="1"/>
        </w:numPr>
        <w:spacing w:before="240" w:after="240"/>
        <w:ind w:left="360"/>
        <w:outlineLvl w:val="0"/>
        <w:rPr>
          <w:rFonts w:eastAsiaTheme="majorEastAsia" w:cstheme="majorBidi"/>
          <w:b/>
          <w:szCs w:val="32"/>
        </w:rPr>
      </w:pPr>
      <w:r w:rsidRPr="007B4B92">
        <w:rPr>
          <w:rFonts w:eastAsiaTheme="majorEastAsia" w:cstheme="majorBidi"/>
          <w:b/>
          <w:szCs w:val="32"/>
        </w:rPr>
        <w:t xml:space="preserve"> </w:t>
      </w:r>
      <w:r w:rsidR="00971807" w:rsidRPr="007B4B92">
        <w:rPr>
          <w:rFonts w:eastAsiaTheme="majorEastAsia" w:cstheme="majorBidi"/>
          <w:b/>
          <w:szCs w:val="32"/>
        </w:rPr>
        <w:t>Mi számít a forrónyomos tevékenység szempontjából kiemelt bűncselekménynek?</w:t>
      </w:r>
    </w:p>
    <w:p w14:paraId="25A4E4B9" w14:textId="3ABB8067" w:rsidR="00971807" w:rsidRPr="007B4B92" w:rsidRDefault="0017725B" w:rsidP="00E17A22">
      <w:pPr>
        <w:numPr>
          <w:ilvl w:val="0"/>
          <w:numId w:val="20"/>
        </w:numPr>
        <w:contextualSpacing/>
        <w:rPr>
          <w:rFonts w:eastAsia="Calibri" w:cs="Times New Roman"/>
        </w:rPr>
      </w:pPr>
      <w:r w:rsidRPr="007B4B92">
        <w:rPr>
          <w:rFonts w:eastAsia="Calibri" w:cs="Times New Roman"/>
        </w:rPr>
        <w:t>A</w:t>
      </w:r>
      <w:r w:rsidR="00971807" w:rsidRPr="007B4B92">
        <w:rPr>
          <w:rFonts w:eastAsia="Calibri" w:cs="Times New Roman"/>
        </w:rPr>
        <w:t>z élet- és</w:t>
      </w:r>
      <w:r w:rsidR="00F95057" w:rsidRPr="007B4B92">
        <w:rPr>
          <w:rFonts w:eastAsia="Calibri" w:cs="Times New Roman"/>
        </w:rPr>
        <w:t>/vagy súlyos testi épség elleni,</w:t>
      </w:r>
      <w:r w:rsidR="00971807" w:rsidRPr="007B4B92">
        <w:rPr>
          <w:rFonts w:eastAsia="Calibri" w:cs="Times New Roman"/>
        </w:rPr>
        <w:t xml:space="preserve"> </w:t>
      </w:r>
    </w:p>
    <w:p w14:paraId="41E751C4" w14:textId="0C6872BF" w:rsidR="00971807" w:rsidRPr="007B4B92" w:rsidRDefault="00971807" w:rsidP="00E17A22">
      <w:pPr>
        <w:numPr>
          <w:ilvl w:val="0"/>
          <w:numId w:val="20"/>
        </w:numPr>
        <w:contextualSpacing/>
        <w:rPr>
          <w:rFonts w:eastAsia="Calibri" w:cs="Times New Roman"/>
        </w:rPr>
      </w:pPr>
      <w:r w:rsidRPr="007B4B92">
        <w:rPr>
          <w:rFonts w:eastAsia="Calibri" w:cs="Times New Roman"/>
        </w:rPr>
        <w:t>súlyos nemi erkölcs</w:t>
      </w:r>
      <w:r w:rsidR="00F95057" w:rsidRPr="007B4B92">
        <w:rPr>
          <w:rFonts w:eastAsia="Calibri" w:cs="Times New Roman"/>
        </w:rPr>
        <w:t xml:space="preserve"> és/vagy nemi szabadság elleni,</w:t>
      </w:r>
    </w:p>
    <w:p w14:paraId="6238ADC2" w14:textId="0619FB6F" w:rsidR="00971807" w:rsidRPr="007B4B92" w:rsidRDefault="00971807" w:rsidP="00E17A22">
      <w:pPr>
        <w:numPr>
          <w:ilvl w:val="0"/>
          <w:numId w:val="20"/>
        </w:numPr>
        <w:contextualSpacing/>
        <w:rPr>
          <w:rFonts w:eastAsia="Calibri" w:cs="Times New Roman"/>
        </w:rPr>
      </w:pPr>
      <w:r w:rsidRPr="007B4B92">
        <w:rPr>
          <w:rFonts w:eastAsia="Calibri" w:cs="Times New Roman"/>
        </w:rPr>
        <w:t xml:space="preserve">súlyos </w:t>
      </w:r>
      <w:r w:rsidR="00F95057" w:rsidRPr="007B4B92">
        <w:rPr>
          <w:rFonts w:eastAsia="Calibri" w:cs="Times New Roman"/>
        </w:rPr>
        <w:t>és/vagy erőszakos vagyon elleni,</w:t>
      </w:r>
      <w:r w:rsidRPr="007B4B92">
        <w:rPr>
          <w:rFonts w:eastAsia="Calibri" w:cs="Times New Roman"/>
        </w:rPr>
        <w:t xml:space="preserve"> </w:t>
      </w:r>
    </w:p>
    <w:p w14:paraId="336ED859" w14:textId="77777777" w:rsidR="00971807" w:rsidRPr="007B4B92" w:rsidRDefault="00971807" w:rsidP="00E17A22">
      <w:pPr>
        <w:numPr>
          <w:ilvl w:val="0"/>
          <w:numId w:val="20"/>
        </w:numPr>
        <w:contextualSpacing/>
        <w:rPr>
          <w:rFonts w:eastAsia="Calibri" w:cs="Times New Roman"/>
        </w:rPr>
      </w:pPr>
      <w:r w:rsidRPr="007B4B92">
        <w:rPr>
          <w:rFonts w:eastAsia="Calibri" w:cs="Times New Roman"/>
        </w:rPr>
        <w:t>a köznyugalmat súlyosan sértő, illetve nagy sajtóvisszhangot kiváltó bűncselekmény;</w:t>
      </w:r>
    </w:p>
    <w:p w14:paraId="3E6EA540" w14:textId="77777777" w:rsidR="00971807" w:rsidRPr="007B4B92" w:rsidRDefault="00971807" w:rsidP="00E17A22">
      <w:pPr>
        <w:numPr>
          <w:ilvl w:val="0"/>
          <w:numId w:val="20"/>
        </w:numPr>
        <w:contextualSpacing/>
        <w:rPr>
          <w:rFonts w:eastAsia="Calibri" w:cs="Times New Roman"/>
        </w:rPr>
      </w:pPr>
      <w:r w:rsidRPr="007B4B92">
        <w:rPr>
          <w:rFonts w:eastAsia="Calibri" w:cs="Times New Roman"/>
        </w:rPr>
        <w:t>a megyei (fővárosi) rendőrfőkapitány vagy bűnügyi helyettese, a rendőrkapitány, illetve az általuk arra felhatalmazott személy által egyéb indokok miatt annak nyilvánított bűncselekmény.</w:t>
      </w:r>
    </w:p>
    <w:p w14:paraId="35C656B3" w14:textId="2C30B3C4" w:rsidR="00971807" w:rsidRPr="007B4B92" w:rsidRDefault="006B4C30" w:rsidP="00DB05E8">
      <w:pPr>
        <w:keepNext/>
        <w:keepLines/>
        <w:numPr>
          <w:ilvl w:val="0"/>
          <w:numId w:val="1"/>
        </w:numPr>
        <w:spacing w:before="240" w:after="240"/>
        <w:ind w:left="360"/>
        <w:outlineLvl w:val="0"/>
        <w:rPr>
          <w:rFonts w:eastAsiaTheme="majorEastAsia" w:cstheme="majorBidi"/>
          <w:b/>
          <w:szCs w:val="32"/>
        </w:rPr>
      </w:pPr>
      <w:r w:rsidRPr="007B4B92">
        <w:rPr>
          <w:rFonts w:eastAsiaTheme="majorEastAsia" w:cstheme="majorBidi"/>
          <w:b/>
          <w:szCs w:val="32"/>
        </w:rPr>
        <w:t xml:space="preserve"> </w:t>
      </w:r>
      <w:r w:rsidR="00971807" w:rsidRPr="007B4B92">
        <w:rPr>
          <w:rFonts w:eastAsiaTheme="majorEastAsia" w:cstheme="majorBidi"/>
          <w:b/>
          <w:szCs w:val="32"/>
        </w:rPr>
        <w:t>Mi a forrónyomos tevékenység jelentősége, mely jogi norma szabályozza?</w:t>
      </w:r>
    </w:p>
    <w:p w14:paraId="14F8F1B0" w14:textId="77777777" w:rsidR="00971807" w:rsidRPr="007B4B92" w:rsidRDefault="00971807" w:rsidP="00E17A22">
      <w:pPr>
        <w:numPr>
          <w:ilvl w:val="0"/>
          <w:numId w:val="21"/>
        </w:numPr>
        <w:contextualSpacing/>
        <w:rPr>
          <w:rFonts w:eastAsia="Calibri" w:cs="Times New Roman"/>
        </w:rPr>
      </w:pPr>
      <w:r w:rsidRPr="007B4B92">
        <w:rPr>
          <w:rFonts w:eastAsia="Calibri" w:cs="Times New Roman"/>
        </w:rPr>
        <w:t xml:space="preserve">Lehetővé teszi a szükséges nyomozási cselekmények és kényszerintézkedések azonnali végrehajtását, az </w:t>
      </w:r>
      <w:proofErr w:type="gramStart"/>
      <w:r w:rsidRPr="007B4B92">
        <w:rPr>
          <w:rFonts w:eastAsia="Calibri" w:cs="Times New Roman"/>
        </w:rPr>
        <w:t>információ</w:t>
      </w:r>
      <w:proofErr w:type="gramEnd"/>
      <w:r w:rsidRPr="007B4B92">
        <w:rPr>
          <w:rFonts w:eastAsia="Calibri" w:cs="Times New Roman"/>
        </w:rPr>
        <w:t>veszteség minimalizálását és a még fellelhető adatok, információk, bizonyítékok hatékony felhasználását.</w:t>
      </w:r>
    </w:p>
    <w:p w14:paraId="2D5CAC8E" w14:textId="77777777" w:rsidR="00971807" w:rsidRPr="007B4B92" w:rsidRDefault="00971807" w:rsidP="00E17A22">
      <w:pPr>
        <w:numPr>
          <w:ilvl w:val="0"/>
          <w:numId w:val="21"/>
        </w:numPr>
        <w:contextualSpacing/>
        <w:rPr>
          <w:rFonts w:eastAsia="Calibri" w:cs="Times New Roman"/>
        </w:rPr>
      </w:pPr>
      <w:r w:rsidRPr="007B4B92">
        <w:rPr>
          <w:rFonts w:eastAsia="Calibri" w:cs="Times New Roman"/>
        </w:rPr>
        <w:t>22/2017. (VI. 22.) ORFK utasítás a forrónyomos tevékenység egységes végrehajtásáról.</w:t>
      </w:r>
    </w:p>
    <w:p w14:paraId="57547F3A" w14:textId="33CE8280" w:rsidR="00971807" w:rsidRPr="007B4B92" w:rsidRDefault="006B4C30" w:rsidP="00DB05E8">
      <w:pPr>
        <w:keepNext/>
        <w:keepLines/>
        <w:numPr>
          <w:ilvl w:val="0"/>
          <w:numId w:val="1"/>
        </w:numPr>
        <w:spacing w:before="240" w:after="240"/>
        <w:ind w:left="360"/>
        <w:outlineLvl w:val="0"/>
        <w:rPr>
          <w:rFonts w:eastAsiaTheme="majorEastAsia" w:cstheme="majorBidi"/>
          <w:b/>
          <w:szCs w:val="32"/>
        </w:rPr>
      </w:pPr>
      <w:r w:rsidRPr="007B4B92">
        <w:rPr>
          <w:rFonts w:eastAsiaTheme="majorEastAsia" w:cstheme="majorBidi"/>
          <w:b/>
          <w:szCs w:val="32"/>
        </w:rPr>
        <w:t xml:space="preserve"> </w:t>
      </w:r>
      <w:r w:rsidR="00971807" w:rsidRPr="007B4B92">
        <w:rPr>
          <w:rFonts w:eastAsiaTheme="majorEastAsia" w:cstheme="majorBidi"/>
          <w:b/>
          <w:szCs w:val="32"/>
        </w:rPr>
        <w:t>Sorolja fel a forrónyomos tevékenység feladatait!</w:t>
      </w:r>
    </w:p>
    <w:p w14:paraId="5FA1C463" w14:textId="7894F24A" w:rsidR="00971807" w:rsidRPr="007B4B92" w:rsidRDefault="0017725B" w:rsidP="00971807">
      <w:pPr>
        <w:numPr>
          <w:ilvl w:val="0"/>
          <w:numId w:val="4"/>
        </w:numPr>
        <w:contextualSpacing/>
        <w:rPr>
          <w:rFonts w:eastAsia="Calibri" w:cs="Times New Roman"/>
        </w:rPr>
      </w:pPr>
      <w:r w:rsidRPr="007B4B92">
        <w:rPr>
          <w:rFonts w:eastAsia="Calibri" w:cs="Times New Roman"/>
        </w:rPr>
        <w:t>V</w:t>
      </w:r>
      <w:r w:rsidR="00971807" w:rsidRPr="007B4B92">
        <w:rPr>
          <w:rFonts w:eastAsia="Calibri" w:cs="Times New Roman"/>
        </w:rPr>
        <w:t>észhelyzet megszüntetése;</w:t>
      </w:r>
    </w:p>
    <w:p w14:paraId="5BF7EE84" w14:textId="77777777" w:rsidR="00971807" w:rsidRPr="007B4B92" w:rsidRDefault="00971807" w:rsidP="00971807">
      <w:pPr>
        <w:numPr>
          <w:ilvl w:val="0"/>
          <w:numId w:val="4"/>
        </w:numPr>
        <w:contextualSpacing/>
        <w:rPr>
          <w:rFonts w:eastAsia="Calibri" w:cs="Times New Roman"/>
        </w:rPr>
      </w:pPr>
      <w:r w:rsidRPr="007B4B92">
        <w:rPr>
          <w:rFonts w:eastAsia="Calibri" w:cs="Times New Roman"/>
        </w:rPr>
        <w:t>folyamatban lévő bűncselekmény megszakítása;</w:t>
      </w:r>
    </w:p>
    <w:p w14:paraId="51863503" w14:textId="77777777" w:rsidR="00971807" w:rsidRPr="007B4B92" w:rsidRDefault="00971807" w:rsidP="00971807">
      <w:pPr>
        <w:numPr>
          <w:ilvl w:val="0"/>
          <w:numId w:val="4"/>
        </w:numPr>
        <w:contextualSpacing/>
        <w:rPr>
          <w:rFonts w:eastAsia="Calibri" w:cs="Times New Roman"/>
        </w:rPr>
      </w:pPr>
      <w:r w:rsidRPr="007B4B92">
        <w:rPr>
          <w:rFonts w:eastAsia="Calibri" w:cs="Times New Roman"/>
        </w:rPr>
        <w:t>újabb bűncselekmény elkövetésének megakadályozása;</w:t>
      </w:r>
    </w:p>
    <w:p w14:paraId="24ACA5FC" w14:textId="77777777" w:rsidR="00971807" w:rsidRPr="007B4B92" w:rsidRDefault="00971807" w:rsidP="00971807">
      <w:pPr>
        <w:numPr>
          <w:ilvl w:val="0"/>
          <w:numId w:val="4"/>
        </w:numPr>
        <w:contextualSpacing/>
        <w:rPr>
          <w:rFonts w:eastAsia="Calibri" w:cs="Times New Roman"/>
        </w:rPr>
      </w:pPr>
      <w:r w:rsidRPr="007B4B92">
        <w:rPr>
          <w:rFonts w:eastAsia="Calibri" w:cs="Times New Roman"/>
        </w:rPr>
        <w:t>az elkövető üldözése, elfogása és kilétének megállapítása;</w:t>
      </w:r>
    </w:p>
    <w:p w14:paraId="0E686B9F" w14:textId="77777777" w:rsidR="00971807" w:rsidRPr="007B4B92" w:rsidRDefault="00971807" w:rsidP="00971807">
      <w:pPr>
        <w:numPr>
          <w:ilvl w:val="0"/>
          <w:numId w:val="4"/>
        </w:numPr>
        <w:contextualSpacing/>
        <w:rPr>
          <w:rFonts w:eastAsia="Calibri" w:cs="Times New Roman"/>
        </w:rPr>
      </w:pPr>
      <w:r w:rsidRPr="007B4B92">
        <w:rPr>
          <w:rFonts w:eastAsia="Calibri" w:cs="Times New Roman"/>
        </w:rPr>
        <w:t>személyi és tárgyi bizonyítékok felkutatása, rögzítése;</w:t>
      </w:r>
    </w:p>
    <w:p w14:paraId="56F579A5" w14:textId="77777777" w:rsidR="00971807" w:rsidRPr="007B4B92" w:rsidRDefault="00971807" w:rsidP="00971807">
      <w:pPr>
        <w:numPr>
          <w:ilvl w:val="0"/>
          <w:numId w:val="4"/>
        </w:numPr>
        <w:contextualSpacing/>
        <w:rPr>
          <w:rFonts w:eastAsia="Calibri" w:cs="Times New Roman"/>
        </w:rPr>
      </w:pPr>
      <w:r w:rsidRPr="007B4B92">
        <w:rPr>
          <w:rFonts w:eastAsia="Calibri" w:cs="Times New Roman"/>
        </w:rPr>
        <w:t>a felderítéshez, egyes feladatok végrehajtásához szükséges adatok összegyűjtése.</w:t>
      </w:r>
    </w:p>
    <w:p w14:paraId="22488257" w14:textId="51E7E6A2" w:rsidR="00971807" w:rsidRPr="007B4B92" w:rsidRDefault="006B4C30" w:rsidP="00DB05E8">
      <w:pPr>
        <w:keepNext/>
        <w:keepLines/>
        <w:numPr>
          <w:ilvl w:val="0"/>
          <w:numId w:val="1"/>
        </w:numPr>
        <w:spacing w:before="240" w:after="240"/>
        <w:ind w:left="360"/>
        <w:outlineLvl w:val="0"/>
        <w:rPr>
          <w:rFonts w:eastAsiaTheme="majorEastAsia" w:cstheme="majorBidi"/>
          <w:b/>
          <w:szCs w:val="32"/>
        </w:rPr>
      </w:pPr>
      <w:r w:rsidRPr="007B4B92">
        <w:rPr>
          <w:rFonts w:eastAsiaTheme="majorEastAsia" w:cstheme="majorBidi"/>
          <w:b/>
          <w:szCs w:val="32"/>
        </w:rPr>
        <w:t xml:space="preserve"> </w:t>
      </w:r>
      <w:r w:rsidR="00971807" w:rsidRPr="007B4B92">
        <w:rPr>
          <w:rFonts w:eastAsiaTheme="majorEastAsia" w:cstheme="majorBidi"/>
          <w:b/>
          <w:szCs w:val="32"/>
        </w:rPr>
        <w:t>Írja le, mit nevezünk körözési eljárásnak!</w:t>
      </w:r>
    </w:p>
    <w:p w14:paraId="52BCFD73" w14:textId="77777777" w:rsidR="00971807" w:rsidRPr="007B4B92" w:rsidRDefault="00971807" w:rsidP="00C4032A">
      <w:pPr>
        <w:ind w:left="426"/>
        <w:rPr>
          <w:rFonts w:eastAsia="Calibri" w:cs="Times New Roman"/>
        </w:rPr>
      </w:pPr>
      <w:r w:rsidRPr="007B4B92">
        <w:rPr>
          <w:rFonts w:eastAsia="Calibri" w:cs="Times New Roman"/>
        </w:rPr>
        <w:t>Az ismeretlen helyen lévő személyek és dolgok hollétének megállapítására, az ismeretlen személyek, holttestek, ismeretlen eredetű dolgok azonosítására irányuló eljárást, valamint a Schengeni Információs Rendszerben rejtett ellenőrzésre irányuló figyelmeztető jelzés elhelyezésével kapcsolatos intézkedések összességét.</w:t>
      </w:r>
    </w:p>
    <w:p w14:paraId="3754074F" w14:textId="11826089" w:rsidR="00971807" w:rsidRPr="007B4B92" w:rsidRDefault="006B4C30" w:rsidP="00DB05E8">
      <w:pPr>
        <w:keepNext/>
        <w:keepLines/>
        <w:numPr>
          <w:ilvl w:val="0"/>
          <w:numId w:val="1"/>
        </w:numPr>
        <w:spacing w:before="240" w:after="240"/>
        <w:ind w:left="360"/>
        <w:outlineLvl w:val="0"/>
        <w:rPr>
          <w:rFonts w:eastAsiaTheme="majorEastAsia" w:cstheme="majorBidi"/>
          <w:b/>
          <w:szCs w:val="32"/>
        </w:rPr>
      </w:pPr>
      <w:r w:rsidRPr="007B4B92">
        <w:rPr>
          <w:rFonts w:eastAsiaTheme="majorEastAsia" w:cstheme="majorBidi"/>
          <w:b/>
          <w:szCs w:val="32"/>
        </w:rPr>
        <w:lastRenderedPageBreak/>
        <w:t xml:space="preserve"> </w:t>
      </w:r>
      <w:r w:rsidR="00971807" w:rsidRPr="007B4B92">
        <w:rPr>
          <w:rFonts w:eastAsiaTheme="majorEastAsia" w:cstheme="majorBidi"/>
          <w:b/>
          <w:szCs w:val="32"/>
        </w:rPr>
        <w:t>Sorolja fel, mely nyilvántartások alkotják a körözési nyilvántartási rendszert!</w:t>
      </w:r>
    </w:p>
    <w:p w14:paraId="2DA93612" w14:textId="23EFA2A5" w:rsidR="00971807" w:rsidRPr="007B4B92" w:rsidRDefault="0017725B" w:rsidP="00E17A22">
      <w:pPr>
        <w:numPr>
          <w:ilvl w:val="0"/>
          <w:numId w:val="7"/>
        </w:numPr>
        <w:contextualSpacing/>
        <w:rPr>
          <w:rFonts w:eastAsia="Calibri" w:cs="Times New Roman"/>
        </w:rPr>
      </w:pPr>
      <w:r w:rsidRPr="007B4B92">
        <w:rPr>
          <w:rFonts w:eastAsia="Calibri" w:cs="Times New Roman"/>
        </w:rPr>
        <w:t>K</w:t>
      </w:r>
      <w:r w:rsidR="00971807" w:rsidRPr="007B4B92">
        <w:rPr>
          <w:rFonts w:eastAsia="Calibri" w:cs="Times New Roman"/>
        </w:rPr>
        <w:t>örözött személyek nyilvántartása;</w:t>
      </w:r>
    </w:p>
    <w:p w14:paraId="4F8C183F" w14:textId="77777777" w:rsidR="00971807" w:rsidRPr="007B4B92" w:rsidRDefault="00971807" w:rsidP="00E17A22">
      <w:pPr>
        <w:numPr>
          <w:ilvl w:val="0"/>
          <w:numId w:val="7"/>
        </w:numPr>
        <w:contextualSpacing/>
        <w:rPr>
          <w:rFonts w:eastAsia="Calibri" w:cs="Times New Roman"/>
        </w:rPr>
      </w:pPr>
      <w:r w:rsidRPr="007B4B92">
        <w:rPr>
          <w:rFonts w:eastAsia="Calibri" w:cs="Times New Roman"/>
        </w:rPr>
        <w:t>körözött dolgok nyilvántartása;</w:t>
      </w:r>
    </w:p>
    <w:p w14:paraId="4C8AFC35" w14:textId="77777777" w:rsidR="00971807" w:rsidRPr="007B4B92" w:rsidRDefault="00971807" w:rsidP="00E17A22">
      <w:pPr>
        <w:numPr>
          <w:ilvl w:val="0"/>
          <w:numId w:val="7"/>
        </w:numPr>
        <w:contextualSpacing/>
        <w:rPr>
          <w:rFonts w:eastAsia="Calibri" w:cs="Times New Roman"/>
        </w:rPr>
      </w:pPr>
      <w:r w:rsidRPr="007B4B92">
        <w:rPr>
          <w:rFonts w:eastAsia="Calibri" w:cs="Times New Roman"/>
        </w:rPr>
        <w:t>ismeretlen holttestek, holttestrészek nyilvántartása;</w:t>
      </w:r>
    </w:p>
    <w:p w14:paraId="0AFA567F" w14:textId="77777777" w:rsidR="00971807" w:rsidRPr="007B4B92" w:rsidRDefault="00971807" w:rsidP="00E17A22">
      <w:pPr>
        <w:numPr>
          <w:ilvl w:val="0"/>
          <w:numId w:val="7"/>
        </w:numPr>
        <w:contextualSpacing/>
        <w:rPr>
          <w:rFonts w:eastAsia="Calibri" w:cs="Times New Roman"/>
        </w:rPr>
      </w:pPr>
      <w:r w:rsidRPr="007B4B92">
        <w:rPr>
          <w:rFonts w:eastAsia="Calibri" w:cs="Times New Roman"/>
        </w:rPr>
        <w:t>talált tárgyak nyilvántartása;</w:t>
      </w:r>
    </w:p>
    <w:p w14:paraId="40D5066D" w14:textId="77777777" w:rsidR="00971807" w:rsidRPr="007B4B92" w:rsidRDefault="00971807" w:rsidP="00E17A22">
      <w:pPr>
        <w:numPr>
          <w:ilvl w:val="0"/>
          <w:numId w:val="7"/>
        </w:numPr>
        <w:contextualSpacing/>
        <w:rPr>
          <w:rFonts w:eastAsia="Calibri" w:cs="Times New Roman"/>
        </w:rPr>
      </w:pPr>
      <w:r w:rsidRPr="007B4B92">
        <w:rPr>
          <w:rFonts w:eastAsia="Calibri" w:cs="Times New Roman"/>
        </w:rPr>
        <w:t>a nyilvántartás használatára jogosultak nyilvántartása.</w:t>
      </w:r>
    </w:p>
    <w:p w14:paraId="47645798" w14:textId="37B7FD09" w:rsidR="00971807" w:rsidRPr="007B4B92" w:rsidRDefault="006B4C30" w:rsidP="00DB05E8">
      <w:pPr>
        <w:keepNext/>
        <w:keepLines/>
        <w:numPr>
          <w:ilvl w:val="0"/>
          <w:numId w:val="1"/>
        </w:numPr>
        <w:spacing w:before="240" w:after="240"/>
        <w:ind w:left="360"/>
        <w:outlineLvl w:val="0"/>
        <w:rPr>
          <w:rFonts w:eastAsiaTheme="majorEastAsia" w:cstheme="majorBidi"/>
          <w:b/>
          <w:szCs w:val="32"/>
        </w:rPr>
      </w:pPr>
      <w:r w:rsidRPr="007B4B92">
        <w:rPr>
          <w:rFonts w:eastAsiaTheme="majorEastAsia" w:cstheme="majorBidi"/>
          <w:b/>
          <w:szCs w:val="32"/>
        </w:rPr>
        <w:t xml:space="preserve"> </w:t>
      </w:r>
      <w:r w:rsidR="00971807" w:rsidRPr="007B4B92">
        <w:rPr>
          <w:rFonts w:eastAsiaTheme="majorEastAsia" w:cstheme="majorBidi"/>
          <w:b/>
          <w:szCs w:val="32"/>
        </w:rPr>
        <w:t xml:space="preserve"> Sorolja fel, hogy az eltűnt személy körözésének elrendelése előtt legfeljebb nyolc órával végrehajtott előzetes ellenőrzés keretében – amennyiben az eltűnés körülményei alapján indokolt – mit kell ellenőrizni!</w:t>
      </w:r>
    </w:p>
    <w:p w14:paraId="6F812D72" w14:textId="5A99ECCC" w:rsidR="00971807" w:rsidRPr="007B4B92" w:rsidRDefault="0017725B" w:rsidP="00E17A22">
      <w:pPr>
        <w:numPr>
          <w:ilvl w:val="0"/>
          <w:numId w:val="22"/>
        </w:numPr>
        <w:contextualSpacing/>
        <w:rPr>
          <w:rFonts w:eastAsia="Calibri" w:cs="Times New Roman"/>
        </w:rPr>
      </w:pPr>
      <w:r w:rsidRPr="007B4B92">
        <w:rPr>
          <w:rFonts w:eastAsia="Calibri" w:cs="Times New Roman"/>
        </w:rPr>
        <w:t>A</w:t>
      </w:r>
      <w:r w:rsidR="00971807" w:rsidRPr="007B4B92">
        <w:rPr>
          <w:rFonts w:eastAsia="Calibri" w:cs="Times New Roman"/>
        </w:rPr>
        <w:t>z eltűnt személyt az eltűnést követően mentőszolgálat szállította-e, illetve az eltűnt személy lakóhelye, illetőleg az eltűnés helye szerint illetékes kórház befogadta-e;</w:t>
      </w:r>
    </w:p>
    <w:p w14:paraId="49B95657" w14:textId="77777777" w:rsidR="00971807" w:rsidRPr="007B4B92" w:rsidRDefault="00971807" w:rsidP="00E17A22">
      <w:pPr>
        <w:numPr>
          <w:ilvl w:val="0"/>
          <w:numId w:val="22"/>
        </w:numPr>
        <w:contextualSpacing/>
        <w:rPr>
          <w:rFonts w:eastAsia="Calibri" w:cs="Times New Roman"/>
        </w:rPr>
      </w:pPr>
      <w:r w:rsidRPr="007B4B92">
        <w:rPr>
          <w:rFonts w:eastAsia="Calibri" w:cs="Times New Roman"/>
        </w:rPr>
        <w:t>eltűnését követően az eltűnt személlyel kapcsolatban történt-e rendőri intézkedés, nem vált-e baleset áldozatává;</w:t>
      </w:r>
    </w:p>
    <w:p w14:paraId="66321F0B" w14:textId="77777777" w:rsidR="00971807" w:rsidRPr="007B4B92" w:rsidRDefault="00971807" w:rsidP="00E17A22">
      <w:pPr>
        <w:numPr>
          <w:ilvl w:val="0"/>
          <w:numId w:val="22"/>
        </w:numPr>
        <w:contextualSpacing/>
        <w:rPr>
          <w:rFonts w:eastAsia="Calibri" w:cs="Times New Roman"/>
        </w:rPr>
      </w:pPr>
      <w:r w:rsidRPr="007B4B92">
        <w:rPr>
          <w:rFonts w:eastAsia="Calibri" w:cs="Times New Roman"/>
        </w:rPr>
        <w:t>az eltűnt személyt büntetés-végrehajtási intézet befogadta-e;</w:t>
      </w:r>
    </w:p>
    <w:p w14:paraId="2BDDE83A" w14:textId="77777777" w:rsidR="00971807" w:rsidRPr="007B4B92" w:rsidRDefault="00971807" w:rsidP="00E17A22">
      <w:pPr>
        <w:numPr>
          <w:ilvl w:val="0"/>
          <w:numId w:val="22"/>
        </w:numPr>
        <w:contextualSpacing/>
        <w:rPr>
          <w:rFonts w:eastAsia="Calibri" w:cs="Times New Roman"/>
        </w:rPr>
      </w:pPr>
      <w:r w:rsidRPr="007B4B92">
        <w:rPr>
          <w:rFonts w:eastAsia="Calibri" w:cs="Times New Roman"/>
        </w:rPr>
        <w:t>az eltűnt személy szerepel-e a rendelkezésre álló nyilvántartásokban;</w:t>
      </w:r>
    </w:p>
    <w:p w14:paraId="7B22BCE1" w14:textId="77777777" w:rsidR="00971807" w:rsidRPr="007B4B92" w:rsidRDefault="00971807" w:rsidP="00E17A22">
      <w:pPr>
        <w:numPr>
          <w:ilvl w:val="0"/>
          <w:numId w:val="22"/>
        </w:numPr>
        <w:contextualSpacing/>
        <w:rPr>
          <w:rFonts w:eastAsia="Calibri" w:cs="Times New Roman"/>
        </w:rPr>
      </w:pPr>
      <w:r w:rsidRPr="007B4B92">
        <w:rPr>
          <w:rFonts w:eastAsia="Calibri" w:cs="Times New Roman"/>
        </w:rPr>
        <w:t>az eltűnt személy rendőri szerv őrizetében vagy letartóztatásban van-e;</w:t>
      </w:r>
    </w:p>
    <w:p w14:paraId="7EB4EC56" w14:textId="77777777" w:rsidR="00971807" w:rsidRPr="007B4B92" w:rsidRDefault="00971807" w:rsidP="00E17A22">
      <w:pPr>
        <w:numPr>
          <w:ilvl w:val="0"/>
          <w:numId w:val="22"/>
        </w:numPr>
        <w:contextualSpacing/>
        <w:rPr>
          <w:rFonts w:eastAsia="Calibri" w:cs="Times New Roman"/>
        </w:rPr>
      </w:pPr>
      <w:r w:rsidRPr="007B4B92">
        <w:rPr>
          <w:rFonts w:eastAsia="Calibri" w:cs="Times New Roman"/>
        </w:rPr>
        <w:t>az eltűnt személy nem azonos-e valamely, már megtalált és ismeretlen személyazonosságú holttesttel;</w:t>
      </w:r>
    </w:p>
    <w:p w14:paraId="7DDB8EF5" w14:textId="77777777" w:rsidR="00971807" w:rsidRPr="007B4B92" w:rsidRDefault="00971807" w:rsidP="00E17A22">
      <w:pPr>
        <w:numPr>
          <w:ilvl w:val="0"/>
          <w:numId w:val="22"/>
        </w:numPr>
        <w:contextualSpacing/>
        <w:rPr>
          <w:rFonts w:eastAsia="Calibri" w:cs="Times New Roman"/>
        </w:rPr>
      </w:pPr>
      <w:r w:rsidRPr="007B4B92">
        <w:rPr>
          <w:rFonts w:eastAsia="Calibri" w:cs="Times New Roman"/>
        </w:rPr>
        <w:t>nem magyar állampolgár eltűnt személy esetében az idegenrendészeti nyilvántartás, illetőleg a menekültügyi nyilvántartás milyen adatokat tartalmaz.</w:t>
      </w:r>
    </w:p>
    <w:p w14:paraId="6B08469C" w14:textId="3FEBE858" w:rsidR="00971807" w:rsidRPr="007B4B92" w:rsidRDefault="006B4C30" w:rsidP="00DB05E8">
      <w:pPr>
        <w:keepNext/>
        <w:keepLines/>
        <w:numPr>
          <w:ilvl w:val="0"/>
          <w:numId w:val="1"/>
        </w:numPr>
        <w:spacing w:before="240" w:after="240"/>
        <w:ind w:left="360"/>
        <w:outlineLvl w:val="0"/>
        <w:rPr>
          <w:rFonts w:eastAsiaTheme="majorEastAsia" w:cstheme="majorBidi"/>
          <w:b/>
          <w:szCs w:val="32"/>
        </w:rPr>
      </w:pPr>
      <w:r w:rsidRPr="007B4B92">
        <w:rPr>
          <w:rFonts w:eastAsiaTheme="majorEastAsia" w:cstheme="majorBidi"/>
          <w:b/>
          <w:szCs w:val="32"/>
        </w:rPr>
        <w:t xml:space="preserve"> </w:t>
      </w:r>
      <w:r w:rsidR="00971807" w:rsidRPr="007B4B92">
        <w:rPr>
          <w:rFonts w:eastAsiaTheme="majorEastAsia" w:cstheme="majorBidi"/>
          <w:b/>
          <w:szCs w:val="32"/>
        </w:rPr>
        <w:t>Sorolja fel, hogy az elfogatóparancs saját hatáskörben történő kibocsátása előtt legfeljebb nyolc órával végrehajtott előzetes tájékozódás keretén belül az ismeretlen helyen lévő személy vonatkozásában mit kell ellenőrizni!</w:t>
      </w:r>
    </w:p>
    <w:p w14:paraId="3789C762" w14:textId="0F42D64F" w:rsidR="00971807" w:rsidRPr="007B4B92" w:rsidRDefault="0017725B" w:rsidP="00E17A22">
      <w:pPr>
        <w:numPr>
          <w:ilvl w:val="0"/>
          <w:numId w:val="8"/>
        </w:numPr>
        <w:contextualSpacing/>
        <w:rPr>
          <w:rFonts w:eastAsia="Calibri" w:cs="Times New Roman"/>
        </w:rPr>
      </w:pPr>
      <w:r w:rsidRPr="007B4B92">
        <w:rPr>
          <w:rFonts w:eastAsia="Calibri" w:cs="Times New Roman"/>
        </w:rPr>
        <w:t>A</w:t>
      </w:r>
      <w:r w:rsidR="00971807" w:rsidRPr="007B4B92">
        <w:rPr>
          <w:rFonts w:eastAsia="Calibri" w:cs="Times New Roman"/>
        </w:rPr>
        <w:t>z esetleges újabb bejelentett lakó- és tartózkodási helyét;</w:t>
      </w:r>
    </w:p>
    <w:p w14:paraId="3BB2C60E" w14:textId="77777777" w:rsidR="00971807" w:rsidRPr="007B4B92" w:rsidRDefault="00971807" w:rsidP="00E17A22">
      <w:pPr>
        <w:numPr>
          <w:ilvl w:val="0"/>
          <w:numId w:val="8"/>
        </w:numPr>
        <w:contextualSpacing/>
        <w:rPr>
          <w:rFonts w:eastAsia="Calibri" w:cs="Times New Roman"/>
        </w:rPr>
      </w:pPr>
      <w:r w:rsidRPr="007B4B92">
        <w:rPr>
          <w:rFonts w:eastAsia="Calibri" w:cs="Times New Roman"/>
        </w:rPr>
        <w:t>a kényszerintézkedés alatt álló személyek, illetve a fogvatartottak nyilvántartását;</w:t>
      </w:r>
    </w:p>
    <w:p w14:paraId="5464DD8D" w14:textId="77777777" w:rsidR="00971807" w:rsidRPr="007B4B92" w:rsidRDefault="00971807" w:rsidP="00E17A22">
      <w:pPr>
        <w:numPr>
          <w:ilvl w:val="0"/>
          <w:numId w:val="8"/>
        </w:numPr>
        <w:contextualSpacing/>
        <w:rPr>
          <w:rFonts w:eastAsia="Calibri" w:cs="Times New Roman"/>
        </w:rPr>
      </w:pPr>
      <w:r w:rsidRPr="007B4B92">
        <w:rPr>
          <w:rFonts w:eastAsia="Calibri" w:cs="Times New Roman"/>
        </w:rPr>
        <w:t>külföldi állampolgár esetében az idegenrendészeti nyilvántartásban lévő adatokat;</w:t>
      </w:r>
    </w:p>
    <w:p w14:paraId="3C945B97" w14:textId="77777777" w:rsidR="00971807" w:rsidRPr="007B4B92" w:rsidRDefault="00971807" w:rsidP="00E17A22">
      <w:pPr>
        <w:numPr>
          <w:ilvl w:val="0"/>
          <w:numId w:val="8"/>
        </w:numPr>
        <w:contextualSpacing/>
        <w:rPr>
          <w:rFonts w:eastAsia="Calibri" w:cs="Times New Roman"/>
        </w:rPr>
      </w:pPr>
      <w:r w:rsidRPr="007B4B92">
        <w:rPr>
          <w:rFonts w:eastAsia="Calibri" w:cs="Times New Roman"/>
        </w:rPr>
        <w:t>a HERMON-</w:t>
      </w:r>
      <w:proofErr w:type="spellStart"/>
      <w:r w:rsidRPr="007B4B92">
        <w:rPr>
          <w:rFonts w:eastAsia="Calibri" w:cs="Times New Roman"/>
        </w:rPr>
        <w:t>ban</w:t>
      </w:r>
      <w:proofErr w:type="spellEnd"/>
      <w:r w:rsidRPr="007B4B92">
        <w:rPr>
          <w:rFonts w:eastAsia="Calibri" w:cs="Times New Roman"/>
        </w:rPr>
        <w:t xml:space="preserve"> lévő adatokat;</w:t>
      </w:r>
    </w:p>
    <w:p w14:paraId="228A82E1" w14:textId="6824C412" w:rsidR="00971807" w:rsidRPr="007B4B92" w:rsidRDefault="00971807" w:rsidP="00E17A22">
      <w:pPr>
        <w:numPr>
          <w:ilvl w:val="0"/>
          <w:numId w:val="8"/>
        </w:numPr>
        <w:contextualSpacing/>
        <w:rPr>
          <w:rFonts w:eastAsia="Calibri" w:cs="Times New Roman"/>
        </w:rPr>
      </w:pPr>
      <w:r w:rsidRPr="007B4B92">
        <w:rPr>
          <w:rFonts w:eastAsia="Calibri" w:cs="Times New Roman"/>
        </w:rPr>
        <w:t>a Robot</w:t>
      </w:r>
      <w:proofErr w:type="gramStart"/>
      <w:r w:rsidRPr="007B4B92">
        <w:rPr>
          <w:rFonts w:eastAsia="Calibri" w:cs="Times New Roman"/>
        </w:rPr>
        <w:t>zsaru</w:t>
      </w:r>
      <w:proofErr w:type="gramEnd"/>
      <w:r w:rsidRPr="007B4B92">
        <w:rPr>
          <w:rFonts w:eastAsia="Calibri" w:cs="Times New Roman"/>
        </w:rPr>
        <w:t xml:space="preserve"> rendszerben lévő adatokat.</w:t>
      </w:r>
    </w:p>
    <w:p w14:paraId="314BA377" w14:textId="77777777" w:rsidR="006D5217" w:rsidRPr="007B4B92" w:rsidRDefault="006D5217" w:rsidP="006D5217">
      <w:pPr>
        <w:spacing w:after="200" w:line="276" w:lineRule="auto"/>
        <w:ind w:left="360"/>
        <w:rPr>
          <w:rFonts w:ascii="Times New Roman" w:hAnsi="Times New Roman"/>
          <w:b/>
          <w:bCs/>
          <w:sz w:val="24"/>
          <w:szCs w:val="24"/>
        </w:rPr>
      </w:pPr>
    </w:p>
    <w:p w14:paraId="1112ABF5" w14:textId="4C1F81A2" w:rsidR="006D5217" w:rsidRPr="007B4B92" w:rsidRDefault="006D5217" w:rsidP="006D5217">
      <w:pPr>
        <w:pStyle w:val="Cmsor1"/>
        <w:ind w:left="360"/>
        <w:rPr>
          <w:rFonts w:eastAsia="Times New Roman"/>
        </w:rPr>
      </w:pPr>
      <w:r w:rsidRPr="007B4B92">
        <w:rPr>
          <w:rFonts w:eastAsia="Times New Roman"/>
        </w:rPr>
        <w:t>Sorolja fel a rendőrség ügyeleti rendszerével kapcsolatos két legfontosabb jogszabályt:</w:t>
      </w:r>
    </w:p>
    <w:p w14:paraId="145B8C2E" w14:textId="77777777" w:rsidR="006D5217" w:rsidRPr="007B4B92" w:rsidRDefault="006D5217" w:rsidP="00E17A22">
      <w:pPr>
        <w:numPr>
          <w:ilvl w:val="0"/>
          <w:numId w:val="8"/>
        </w:numPr>
        <w:contextualSpacing/>
        <w:rPr>
          <w:rFonts w:eastAsia="Calibri" w:cs="Times New Roman"/>
        </w:rPr>
      </w:pPr>
      <w:r w:rsidRPr="007B4B92">
        <w:rPr>
          <w:rFonts w:eastAsia="Calibri" w:cs="Times New Roman"/>
        </w:rPr>
        <w:t>57/2013(XII.21.) ORFK utasítás az általános rendőrségi feladatok ellátására létrehozott szerv tevékenység-irányítás központjai, egyes rendőri szervek ügyeletei, valamint a segélyhívásokat fogadó központok egységes működéséről</w:t>
      </w:r>
    </w:p>
    <w:p w14:paraId="238D8D54" w14:textId="6C9E87D9" w:rsidR="006D5217" w:rsidRPr="007B4B92" w:rsidRDefault="006D5217" w:rsidP="00E17A22">
      <w:pPr>
        <w:numPr>
          <w:ilvl w:val="0"/>
          <w:numId w:val="8"/>
        </w:numPr>
        <w:contextualSpacing/>
        <w:rPr>
          <w:rFonts w:eastAsia="Calibri" w:cs="Times New Roman"/>
        </w:rPr>
      </w:pPr>
      <w:r w:rsidRPr="007B4B92">
        <w:rPr>
          <w:rFonts w:eastAsia="Calibri" w:cs="Times New Roman"/>
        </w:rPr>
        <w:t>361/2013.</w:t>
      </w:r>
      <w:r w:rsidR="009B4B7C" w:rsidRPr="007B4B92">
        <w:rPr>
          <w:rFonts w:eastAsia="Calibri" w:cs="Times New Roman"/>
        </w:rPr>
        <w:t xml:space="preserve"> </w:t>
      </w:r>
      <w:r w:rsidRPr="007B4B92">
        <w:rPr>
          <w:rFonts w:eastAsia="Calibri" w:cs="Times New Roman"/>
        </w:rPr>
        <w:t>Korm.</w:t>
      </w:r>
      <w:r w:rsidR="009B4B7C" w:rsidRPr="007B4B92">
        <w:rPr>
          <w:rFonts w:eastAsia="Calibri" w:cs="Times New Roman"/>
        </w:rPr>
        <w:t xml:space="preserve"> </w:t>
      </w:r>
      <w:r w:rsidRPr="007B4B92">
        <w:rPr>
          <w:rFonts w:eastAsia="Calibri" w:cs="Times New Roman"/>
        </w:rPr>
        <w:t>rendelet Segélyhívó fogadó szerv hatásköréről, feladatáról</w:t>
      </w:r>
    </w:p>
    <w:p w14:paraId="171D80B4" w14:textId="6004646D" w:rsidR="006D5217" w:rsidRPr="007B4B92" w:rsidRDefault="006D5217" w:rsidP="006D5217">
      <w:pPr>
        <w:ind w:left="720"/>
        <w:contextualSpacing/>
        <w:rPr>
          <w:rFonts w:eastAsia="Calibri" w:cs="Times New Roman"/>
        </w:rPr>
      </w:pPr>
      <w:r w:rsidRPr="007B4B92">
        <w:rPr>
          <w:rFonts w:eastAsia="Calibri" w:cs="Times New Roman"/>
        </w:rPr>
        <w:t xml:space="preserve">    </w:t>
      </w:r>
    </w:p>
    <w:p w14:paraId="61DF3183" w14:textId="1A4CACA8" w:rsidR="006D5217" w:rsidRPr="007B4B92" w:rsidRDefault="006D5217" w:rsidP="006D5217">
      <w:pPr>
        <w:pStyle w:val="Cmsor1"/>
        <w:ind w:left="360"/>
        <w:rPr>
          <w:rFonts w:eastAsia="Times New Roman"/>
        </w:rPr>
      </w:pPr>
      <w:r w:rsidRPr="007B4B92">
        <w:rPr>
          <w:rFonts w:eastAsia="Times New Roman"/>
        </w:rPr>
        <w:t>Sorolja fel az ESR- projekttel kapcsolatos érintett telephelyeket:</w:t>
      </w:r>
    </w:p>
    <w:p w14:paraId="4A7B4A4D" w14:textId="592FEA38" w:rsidR="006D5217" w:rsidRPr="007B4B92" w:rsidRDefault="006D5217" w:rsidP="00E17A22">
      <w:pPr>
        <w:numPr>
          <w:ilvl w:val="0"/>
          <w:numId w:val="8"/>
        </w:numPr>
        <w:contextualSpacing/>
        <w:rPr>
          <w:rFonts w:eastAsia="Calibri" w:cs="Times New Roman"/>
        </w:rPr>
      </w:pPr>
      <w:r w:rsidRPr="007B4B92">
        <w:rPr>
          <w:rFonts w:eastAsia="Calibri" w:cs="Times New Roman"/>
        </w:rPr>
        <w:t>Rendőrség Igazgatási Központ (RIK) - (1) Budapest</w:t>
      </w:r>
    </w:p>
    <w:p w14:paraId="76DE5266" w14:textId="40112D6D" w:rsidR="006D5217" w:rsidRPr="007B4B92" w:rsidRDefault="006D5217" w:rsidP="00E17A22">
      <w:pPr>
        <w:numPr>
          <w:ilvl w:val="0"/>
          <w:numId w:val="8"/>
        </w:numPr>
        <w:contextualSpacing/>
        <w:rPr>
          <w:rFonts w:eastAsia="Calibri" w:cs="Times New Roman"/>
        </w:rPr>
      </w:pPr>
      <w:r w:rsidRPr="007B4B92">
        <w:rPr>
          <w:rFonts w:eastAsia="Calibri" w:cs="Times New Roman"/>
        </w:rPr>
        <w:t>Hívásfogadó központ (HIK) - (2) Szombathely, Miskolc</w:t>
      </w:r>
    </w:p>
    <w:p w14:paraId="4A0BF882" w14:textId="11B8D8E1" w:rsidR="006D5217" w:rsidRPr="007B4B92" w:rsidRDefault="006D5217" w:rsidP="00E17A22">
      <w:pPr>
        <w:numPr>
          <w:ilvl w:val="0"/>
          <w:numId w:val="8"/>
        </w:numPr>
        <w:contextualSpacing/>
        <w:rPr>
          <w:rFonts w:eastAsia="Calibri" w:cs="Times New Roman"/>
        </w:rPr>
      </w:pPr>
      <w:r w:rsidRPr="007B4B92">
        <w:rPr>
          <w:rFonts w:eastAsia="Calibri" w:cs="Times New Roman"/>
        </w:rPr>
        <w:t>Tevékenységirányító Központ (TIK) - (19) megyei rendőr</w:t>
      </w:r>
      <w:r w:rsidRPr="007B4B92">
        <w:rPr>
          <w:rFonts w:ascii="Cambria Math" w:eastAsia="Calibri" w:hAnsi="Cambria Math" w:cs="Cambria Math"/>
        </w:rPr>
        <w:t>‐</w:t>
      </w:r>
      <w:r w:rsidRPr="007B4B92">
        <w:rPr>
          <w:rFonts w:eastAsia="Calibri" w:cs="Times New Roman"/>
        </w:rPr>
        <w:t>f</w:t>
      </w:r>
      <w:r w:rsidRPr="007B4B92">
        <w:rPr>
          <w:rFonts w:eastAsia="Calibri" w:cs="Verdana"/>
        </w:rPr>
        <w:t>ő</w:t>
      </w:r>
      <w:r w:rsidRPr="007B4B92">
        <w:rPr>
          <w:rFonts w:eastAsia="Calibri" w:cs="Times New Roman"/>
        </w:rPr>
        <w:t>kapit</w:t>
      </w:r>
      <w:r w:rsidRPr="007B4B92">
        <w:rPr>
          <w:rFonts w:eastAsia="Calibri" w:cs="Verdana"/>
        </w:rPr>
        <w:t>á</w:t>
      </w:r>
      <w:r w:rsidRPr="007B4B92">
        <w:rPr>
          <w:rFonts w:eastAsia="Calibri" w:cs="Times New Roman"/>
        </w:rPr>
        <w:t>nys</w:t>
      </w:r>
      <w:r w:rsidRPr="007B4B92">
        <w:rPr>
          <w:rFonts w:eastAsia="Calibri" w:cs="Verdana"/>
        </w:rPr>
        <w:t>á</w:t>
      </w:r>
      <w:r w:rsidRPr="007B4B92">
        <w:rPr>
          <w:rFonts w:eastAsia="Calibri" w:cs="Times New Roman"/>
        </w:rPr>
        <w:t>gok telephelyei</w:t>
      </w:r>
    </w:p>
    <w:p w14:paraId="48496AF8" w14:textId="1C3D9653" w:rsidR="006D5217" w:rsidRPr="007B4B92" w:rsidRDefault="006D5217" w:rsidP="00E17A22">
      <w:pPr>
        <w:numPr>
          <w:ilvl w:val="0"/>
          <w:numId w:val="8"/>
        </w:numPr>
        <w:contextualSpacing/>
        <w:rPr>
          <w:rFonts w:eastAsia="Calibri" w:cs="Times New Roman"/>
        </w:rPr>
      </w:pPr>
      <w:r w:rsidRPr="007B4B92">
        <w:rPr>
          <w:rFonts w:eastAsia="Calibri" w:cs="Times New Roman"/>
        </w:rPr>
        <w:t>Szolgálatirányító Központ (ORFK</w:t>
      </w:r>
      <w:r w:rsidRPr="007B4B92">
        <w:rPr>
          <w:rFonts w:ascii="Cambria Math" w:eastAsia="Calibri" w:hAnsi="Cambria Math" w:cs="Cambria Math"/>
        </w:rPr>
        <w:t>‐</w:t>
      </w:r>
      <w:r w:rsidRPr="007B4B92">
        <w:rPr>
          <w:rFonts w:eastAsia="Calibri" w:cs="Times New Roman"/>
        </w:rPr>
        <w:t>SZIK) - v</w:t>
      </w:r>
      <w:r w:rsidRPr="007B4B92">
        <w:rPr>
          <w:rFonts w:eastAsia="Calibri" w:cs="Verdana"/>
        </w:rPr>
        <w:t>á</w:t>
      </w:r>
      <w:r w:rsidRPr="007B4B92">
        <w:rPr>
          <w:rFonts w:eastAsia="Calibri" w:cs="Times New Roman"/>
        </w:rPr>
        <w:t>rosi rend</w:t>
      </w:r>
      <w:r w:rsidRPr="007B4B92">
        <w:rPr>
          <w:rFonts w:eastAsia="Calibri" w:cs="Verdana"/>
        </w:rPr>
        <w:t>ő</w:t>
      </w:r>
      <w:r w:rsidRPr="007B4B92">
        <w:rPr>
          <w:rFonts w:eastAsia="Calibri" w:cs="Times New Roman"/>
        </w:rPr>
        <w:t>rkapit</w:t>
      </w:r>
      <w:r w:rsidRPr="007B4B92">
        <w:rPr>
          <w:rFonts w:eastAsia="Calibri" w:cs="Verdana"/>
        </w:rPr>
        <w:t>á</w:t>
      </w:r>
      <w:r w:rsidRPr="007B4B92">
        <w:rPr>
          <w:rFonts w:eastAsia="Calibri" w:cs="Times New Roman"/>
        </w:rPr>
        <w:t>nys</w:t>
      </w:r>
      <w:r w:rsidRPr="007B4B92">
        <w:rPr>
          <w:rFonts w:eastAsia="Calibri" w:cs="Verdana"/>
        </w:rPr>
        <w:t>á</w:t>
      </w:r>
      <w:r w:rsidRPr="007B4B92">
        <w:rPr>
          <w:rFonts w:eastAsia="Calibri" w:cs="Times New Roman"/>
        </w:rPr>
        <w:t>gok, hat</w:t>
      </w:r>
      <w:r w:rsidRPr="007B4B92">
        <w:rPr>
          <w:rFonts w:eastAsia="Calibri" w:cs="Verdana"/>
        </w:rPr>
        <w:t>á</w:t>
      </w:r>
      <w:r w:rsidRPr="007B4B92">
        <w:rPr>
          <w:rFonts w:eastAsia="Calibri" w:cs="Times New Roman"/>
        </w:rPr>
        <w:t>rrend</w:t>
      </w:r>
      <w:r w:rsidRPr="007B4B92">
        <w:rPr>
          <w:rFonts w:eastAsia="Calibri" w:cs="Verdana"/>
        </w:rPr>
        <w:t>é</w:t>
      </w:r>
      <w:r w:rsidRPr="007B4B92">
        <w:rPr>
          <w:rFonts w:eastAsia="Calibri" w:cs="Times New Roman"/>
        </w:rPr>
        <w:t>szeti kirendelts</w:t>
      </w:r>
      <w:r w:rsidRPr="007B4B92">
        <w:rPr>
          <w:rFonts w:eastAsia="Calibri" w:cs="Verdana"/>
        </w:rPr>
        <w:t>é</w:t>
      </w:r>
      <w:r w:rsidRPr="007B4B92">
        <w:rPr>
          <w:rFonts w:eastAsia="Calibri" w:cs="Times New Roman"/>
        </w:rPr>
        <w:t>gek telephelyei</w:t>
      </w:r>
    </w:p>
    <w:p w14:paraId="43997A78" w14:textId="77777777" w:rsidR="006D5217" w:rsidRPr="007B4B92" w:rsidRDefault="006D5217" w:rsidP="006D5217">
      <w:pPr>
        <w:pStyle w:val="Listaszerbekezds"/>
        <w:spacing w:after="200" w:line="276" w:lineRule="auto"/>
        <w:ind w:left="1080"/>
        <w:rPr>
          <w:rFonts w:ascii="Times New Roman" w:hAnsi="Times New Roman"/>
          <w:bCs/>
          <w:i/>
          <w:iCs/>
          <w:sz w:val="24"/>
          <w:szCs w:val="24"/>
        </w:rPr>
      </w:pPr>
    </w:p>
    <w:p w14:paraId="1D28B08C" w14:textId="425E0A5E" w:rsidR="006D5217" w:rsidRPr="007B4B92" w:rsidRDefault="006D5217" w:rsidP="00EF7134">
      <w:pPr>
        <w:ind w:left="720"/>
        <w:contextualSpacing/>
        <w:rPr>
          <w:rFonts w:eastAsia="Calibri" w:cs="Times New Roman"/>
        </w:rPr>
      </w:pPr>
    </w:p>
    <w:p w14:paraId="3D09A53B" w14:textId="00A25DD0" w:rsidR="006D5217" w:rsidRPr="007B4B92" w:rsidRDefault="00EF7134" w:rsidP="00EF7134">
      <w:pPr>
        <w:pStyle w:val="Cmsor1"/>
        <w:ind w:left="360"/>
        <w:rPr>
          <w:rFonts w:eastAsia="Times New Roman"/>
        </w:rPr>
      </w:pPr>
      <w:r w:rsidRPr="007B4B92">
        <w:rPr>
          <w:rFonts w:eastAsia="Times New Roman"/>
        </w:rPr>
        <w:lastRenderedPageBreak/>
        <w:t xml:space="preserve"> </w:t>
      </w:r>
      <w:r w:rsidR="006D5217" w:rsidRPr="007B4B92">
        <w:rPr>
          <w:rFonts w:eastAsia="Times New Roman"/>
        </w:rPr>
        <w:t>Sorolja fel a Tevékenység Irányító Központ elsődleges feladatait:</w:t>
      </w:r>
    </w:p>
    <w:p w14:paraId="36148F04" w14:textId="293CB4F5" w:rsidR="006D5217" w:rsidRPr="007B4B92" w:rsidRDefault="006D5217" w:rsidP="00444F88">
      <w:pPr>
        <w:numPr>
          <w:ilvl w:val="0"/>
          <w:numId w:val="8"/>
        </w:numPr>
        <w:contextualSpacing/>
        <w:rPr>
          <w:rFonts w:eastAsia="Calibri" w:cs="Times New Roman"/>
        </w:rPr>
      </w:pPr>
      <w:r w:rsidRPr="007B4B92">
        <w:rPr>
          <w:rFonts w:eastAsia="Calibri" w:cs="Times New Roman"/>
        </w:rPr>
        <w:t>A tudomására jutott bejelentések jogszerű, szakszerű kezelése</w:t>
      </w:r>
      <w:r w:rsidR="009B4B7C" w:rsidRPr="007B4B92">
        <w:rPr>
          <w:rFonts w:eastAsia="Calibri" w:cs="Times New Roman"/>
        </w:rPr>
        <w:t>.</w:t>
      </w:r>
    </w:p>
    <w:p w14:paraId="4DBF6A56" w14:textId="7CC8DE33" w:rsidR="006D5217" w:rsidRPr="007B4B92" w:rsidRDefault="006D5217" w:rsidP="00444F88">
      <w:pPr>
        <w:numPr>
          <w:ilvl w:val="0"/>
          <w:numId w:val="8"/>
        </w:numPr>
        <w:contextualSpacing/>
        <w:rPr>
          <w:rFonts w:eastAsia="Calibri" w:cs="Times New Roman"/>
        </w:rPr>
      </w:pPr>
      <w:r w:rsidRPr="007B4B92">
        <w:rPr>
          <w:rFonts w:eastAsia="Calibri" w:cs="Times New Roman"/>
        </w:rPr>
        <w:t>A szolgálati feladatot ellátó állomány irányítá</w:t>
      </w:r>
      <w:r w:rsidR="009B4B7C" w:rsidRPr="007B4B92">
        <w:rPr>
          <w:rFonts w:eastAsia="Calibri" w:cs="Times New Roman"/>
        </w:rPr>
        <w:t>sa és munkájának összehangolás.</w:t>
      </w:r>
      <w:r w:rsidRPr="007B4B92">
        <w:rPr>
          <w:rFonts w:eastAsia="Calibri" w:cs="Times New Roman"/>
        </w:rPr>
        <w:t xml:space="preserve"> </w:t>
      </w:r>
    </w:p>
    <w:p w14:paraId="266537A4" w14:textId="00691AB7" w:rsidR="00EF7134" w:rsidRPr="007B4B92" w:rsidRDefault="009B4B7C" w:rsidP="00444F88">
      <w:pPr>
        <w:numPr>
          <w:ilvl w:val="0"/>
          <w:numId w:val="8"/>
        </w:numPr>
        <w:contextualSpacing/>
        <w:rPr>
          <w:rFonts w:eastAsia="Calibri" w:cs="Times New Roman"/>
        </w:rPr>
      </w:pPr>
      <w:r w:rsidRPr="007B4B92">
        <w:rPr>
          <w:rFonts w:eastAsia="Calibri" w:cs="Times New Roman"/>
        </w:rPr>
        <w:t>A</w:t>
      </w:r>
      <w:r w:rsidR="006D5217" w:rsidRPr="007B4B92">
        <w:rPr>
          <w:rFonts w:eastAsia="Calibri" w:cs="Times New Roman"/>
        </w:rPr>
        <w:t xml:space="preserve"> jogszabályokból, közjogi szervezetszabályozó eszközökből, egyéb jogi eszközökből, valamint vezetői utasításokból adódó jelentési, tájékoztatási és adatszolgáltatási kötelezettség teljesítése.</w:t>
      </w:r>
    </w:p>
    <w:p w14:paraId="7A041206" w14:textId="3E77CA8D" w:rsidR="00444F88" w:rsidRPr="007B4B92" w:rsidRDefault="00444F88" w:rsidP="00444F88">
      <w:pPr>
        <w:pStyle w:val="Listaszerbekezds"/>
        <w:numPr>
          <w:ilvl w:val="0"/>
          <w:numId w:val="8"/>
        </w:numPr>
        <w:spacing w:before="100" w:beforeAutospacing="1" w:after="100" w:afterAutospacing="1"/>
        <w:rPr>
          <w:rFonts w:eastAsia="Times New Roman" w:cs="Times New Roman"/>
          <w:szCs w:val="20"/>
          <w:lang w:eastAsia="hu-HU"/>
        </w:rPr>
      </w:pPr>
      <w:r w:rsidRPr="007B4B92">
        <w:rPr>
          <w:rFonts w:eastAsia="Times New Roman" w:cs="Times New Roman"/>
          <w:szCs w:val="20"/>
          <w:lang w:eastAsia="hu-HU"/>
        </w:rPr>
        <w:t xml:space="preserve">A társszervekkel történő kapcsolattartás, intézkedést igénylő események során a tevékenység </w:t>
      </w:r>
      <w:proofErr w:type="gramStart"/>
      <w:r w:rsidRPr="007B4B92">
        <w:rPr>
          <w:rFonts w:eastAsia="Times New Roman" w:cs="Times New Roman"/>
          <w:szCs w:val="20"/>
          <w:lang w:eastAsia="hu-HU"/>
        </w:rPr>
        <w:t>koordinálása</w:t>
      </w:r>
      <w:proofErr w:type="gramEnd"/>
      <w:r w:rsidRPr="007B4B92">
        <w:rPr>
          <w:rFonts w:eastAsia="Times New Roman" w:cs="Times New Roman"/>
          <w:szCs w:val="20"/>
          <w:lang w:eastAsia="hu-HU"/>
        </w:rPr>
        <w:t>, a feladatellátáshoz szükséges jogszabályi felhatalmazáson alapuló adatok átadása és átvétele, az együttműködési megállapodásokból adódó kötelezettségek teljesítése.</w:t>
      </w:r>
    </w:p>
    <w:p w14:paraId="435F55EF" w14:textId="763690FD" w:rsidR="006D5217" w:rsidRPr="007B4B92" w:rsidRDefault="006D5217" w:rsidP="00EF7134">
      <w:pPr>
        <w:ind w:left="720"/>
        <w:contextualSpacing/>
        <w:rPr>
          <w:rFonts w:eastAsia="Calibri" w:cs="Times New Roman"/>
        </w:rPr>
      </w:pPr>
      <w:r w:rsidRPr="007B4B92">
        <w:rPr>
          <w:rFonts w:eastAsia="Calibri" w:cs="Times New Roman"/>
        </w:rPr>
        <w:t xml:space="preserve">                                                                                   </w:t>
      </w:r>
    </w:p>
    <w:p w14:paraId="3B7092DB" w14:textId="634595AE" w:rsidR="006D5217" w:rsidRPr="007B4B92" w:rsidRDefault="00EF7134" w:rsidP="00EF7134">
      <w:pPr>
        <w:pStyle w:val="Cmsor1"/>
        <w:ind w:left="360"/>
        <w:rPr>
          <w:rFonts w:eastAsia="Times New Roman"/>
        </w:rPr>
      </w:pPr>
      <w:r w:rsidRPr="007B4B92">
        <w:rPr>
          <w:rFonts w:eastAsia="Times New Roman"/>
        </w:rPr>
        <w:t xml:space="preserve"> </w:t>
      </w:r>
      <w:r w:rsidR="006D5217" w:rsidRPr="007B4B92">
        <w:rPr>
          <w:rFonts w:eastAsia="Times New Roman"/>
        </w:rPr>
        <w:t>Sorolja fel a Tevékenység Irányító Központ ügyeletesének jogkörét:</w:t>
      </w:r>
    </w:p>
    <w:p w14:paraId="37041936" w14:textId="6083EB21" w:rsidR="006476C7" w:rsidRPr="007B4B92" w:rsidRDefault="006B06AD" w:rsidP="006B06AD">
      <w:pPr>
        <w:pStyle w:val="Listaszerbekezds"/>
        <w:numPr>
          <w:ilvl w:val="0"/>
          <w:numId w:val="29"/>
        </w:numPr>
        <w:jc w:val="left"/>
        <w:rPr>
          <w:rFonts w:ascii="Times New Roman" w:eastAsia="Times New Roman" w:hAnsi="Times New Roman" w:cs="Times New Roman"/>
          <w:sz w:val="24"/>
          <w:szCs w:val="24"/>
          <w:lang w:eastAsia="hu-HU"/>
        </w:rPr>
      </w:pPr>
      <w:r w:rsidRPr="007B4B92">
        <w:rPr>
          <w:rFonts w:ascii="Times New Roman" w:eastAsia="Times New Roman" w:hAnsi="Times New Roman" w:cs="Times New Roman"/>
          <w:sz w:val="24"/>
          <w:szCs w:val="24"/>
          <w:lang w:eastAsia="hu-HU"/>
        </w:rPr>
        <w:t>el</w:t>
      </w:r>
      <w:r w:rsidR="006476C7" w:rsidRPr="007B4B92">
        <w:rPr>
          <w:rFonts w:ascii="Times New Roman" w:eastAsia="Times New Roman" w:hAnsi="Times New Roman" w:cs="Times New Roman"/>
          <w:sz w:val="24"/>
          <w:szCs w:val="24"/>
          <w:lang w:eastAsia="hu-HU"/>
        </w:rPr>
        <w:t xml:space="preserve">látja a részére eligazításban meghatározott </w:t>
      </w:r>
      <w:proofErr w:type="gramStart"/>
      <w:r w:rsidR="006476C7" w:rsidRPr="007B4B92">
        <w:rPr>
          <w:rFonts w:ascii="Times New Roman" w:eastAsia="Times New Roman" w:hAnsi="Times New Roman" w:cs="Times New Roman"/>
          <w:sz w:val="24"/>
          <w:szCs w:val="24"/>
          <w:lang w:eastAsia="hu-HU"/>
        </w:rPr>
        <w:t>rendőrkapitányság(</w:t>
      </w:r>
      <w:proofErr w:type="gramEnd"/>
      <w:r w:rsidR="006476C7" w:rsidRPr="007B4B92">
        <w:rPr>
          <w:rFonts w:ascii="Times New Roman" w:eastAsia="Times New Roman" w:hAnsi="Times New Roman" w:cs="Times New Roman"/>
          <w:sz w:val="24"/>
          <w:szCs w:val="24"/>
          <w:lang w:eastAsia="hu-HU"/>
        </w:rPr>
        <w:t>ok) t</w:t>
      </w:r>
      <w:r w:rsidRPr="007B4B92">
        <w:rPr>
          <w:rFonts w:ascii="Times New Roman" w:eastAsia="Times New Roman" w:hAnsi="Times New Roman" w:cs="Times New Roman"/>
          <w:sz w:val="24"/>
          <w:szCs w:val="24"/>
          <w:lang w:eastAsia="hu-HU"/>
        </w:rPr>
        <w:t>evékenység-irányítási feladatát;</w:t>
      </w:r>
    </w:p>
    <w:p w14:paraId="3347F17A" w14:textId="46083740" w:rsidR="006476C7" w:rsidRPr="007B4B92" w:rsidRDefault="006476C7" w:rsidP="006B06AD">
      <w:pPr>
        <w:pStyle w:val="Listaszerbekezds"/>
        <w:numPr>
          <w:ilvl w:val="0"/>
          <w:numId w:val="29"/>
        </w:numPr>
        <w:jc w:val="left"/>
        <w:rPr>
          <w:rFonts w:ascii="Times New Roman" w:eastAsia="Times New Roman" w:hAnsi="Times New Roman" w:cs="Times New Roman"/>
          <w:sz w:val="24"/>
          <w:szCs w:val="24"/>
          <w:lang w:eastAsia="hu-HU"/>
        </w:rPr>
      </w:pPr>
      <w:r w:rsidRPr="007B4B92">
        <w:rPr>
          <w:rFonts w:ascii="Times New Roman" w:eastAsia="Times New Roman" w:hAnsi="Times New Roman" w:cs="Times New Roman"/>
          <w:sz w:val="24"/>
          <w:szCs w:val="24"/>
          <w:lang w:eastAsia="hu-HU"/>
        </w:rPr>
        <w:t>feladatkörében alosztályvezetői szintig bezárólag utasítást adhat az VMRFK területén lévő rendőrkapitányságok és - amennyiben az adott szolgálatra vonatkozó eligazítás során a szolgálati elöljárótól erre felhatalmazást kap - az VMRFK egyes szervezeti elemei i</w:t>
      </w:r>
      <w:r w:rsidR="006B06AD" w:rsidRPr="007B4B92">
        <w:rPr>
          <w:rFonts w:ascii="Times New Roman" w:eastAsia="Times New Roman" w:hAnsi="Times New Roman" w:cs="Times New Roman"/>
          <w:sz w:val="24"/>
          <w:szCs w:val="24"/>
          <w:lang w:eastAsia="hu-HU"/>
        </w:rPr>
        <w:t>rányított személyi állományának;</w:t>
      </w:r>
    </w:p>
    <w:p w14:paraId="07E79664" w14:textId="77777777" w:rsidR="006B06AD" w:rsidRPr="007B4B92" w:rsidRDefault="006476C7" w:rsidP="006B06AD">
      <w:pPr>
        <w:pStyle w:val="Listaszerbekezds"/>
        <w:numPr>
          <w:ilvl w:val="0"/>
          <w:numId w:val="29"/>
        </w:numPr>
        <w:jc w:val="left"/>
        <w:rPr>
          <w:rFonts w:ascii="Times New Roman" w:eastAsia="Times New Roman" w:hAnsi="Times New Roman" w:cs="Times New Roman"/>
          <w:sz w:val="24"/>
          <w:szCs w:val="24"/>
          <w:lang w:eastAsia="hu-HU"/>
        </w:rPr>
      </w:pPr>
      <w:r w:rsidRPr="007B4B92">
        <w:rPr>
          <w:rFonts w:ascii="Times New Roman" w:eastAsia="Times New Roman" w:hAnsi="Times New Roman" w:cs="Times New Roman"/>
          <w:sz w:val="24"/>
          <w:szCs w:val="24"/>
          <w:lang w:eastAsia="hu-HU"/>
        </w:rPr>
        <w:t>kezeli a bejelentéseket, az adatlapokat, megte</w:t>
      </w:r>
      <w:r w:rsidR="006B06AD" w:rsidRPr="007B4B92">
        <w:rPr>
          <w:rFonts w:ascii="Times New Roman" w:eastAsia="Times New Roman" w:hAnsi="Times New Roman" w:cs="Times New Roman"/>
          <w:sz w:val="24"/>
          <w:szCs w:val="24"/>
          <w:lang w:eastAsia="hu-HU"/>
        </w:rPr>
        <w:t>szi a szükséges intézkedéseket;</w:t>
      </w:r>
    </w:p>
    <w:p w14:paraId="436D2E5A" w14:textId="770C6B84" w:rsidR="006476C7" w:rsidRPr="007B4B92" w:rsidRDefault="006476C7" w:rsidP="006B06AD">
      <w:pPr>
        <w:pStyle w:val="Listaszerbekezds"/>
        <w:numPr>
          <w:ilvl w:val="0"/>
          <w:numId w:val="29"/>
        </w:numPr>
        <w:jc w:val="left"/>
        <w:rPr>
          <w:rFonts w:ascii="Times New Roman" w:eastAsia="Times New Roman" w:hAnsi="Times New Roman" w:cs="Times New Roman"/>
          <w:sz w:val="24"/>
          <w:szCs w:val="24"/>
          <w:lang w:eastAsia="hu-HU"/>
        </w:rPr>
      </w:pPr>
      <w:r w:rsidRPr="007B4B92">
        <w:rPr>
          <w:rFonts w:ascii="Times New Roman" w:eastAsia="Times New Roman" w:hAnsi="Times New Roman" w:cs="Times New Roman"/>
          <w:sz w:val="24"/>
          <w:szCs w:val="24"/>
          <w:lang w:eastAsia="hu-HU"/>
        </w:rPr>
        <w:t xml:space="preserve">folyamatosan felügyeli és </w:t>
      </w:r>
      <w:proofErr w:type="gramStart"/>
      <w:r w:rsidRPr="007B4B92">
        <w:rPr>
          <w:rFonts w:ascii="Times New Roman" w:eastAsia="Times New Roman" w:hAnsi="Times New Roman" w:cs="Times New Roman"/>
          <w:sz w:val="24"/>
          <w:szCs w:val="24"/>
          <w:lang w:eastAsia="hu-HU"/>
        </w:rPr>
        <w:t>koordinálja</w:t>
      </w:r>
      <w:proofErr w:type="gramEnd"/>
      <w:r w:rsidRPr="007B4B92">
        <w:rPr>
          <w:rFonts w:ascii="Times New Roman" w:eastAsia="Times New Roman" w:hAnsi="Times New Roman" w:cs="Times New Roman"/>
          <w:sz w:val="24"/>
          <w:szCs w:val="24"/>
          <w:lang w:eastAsia="hu-HU"/>
        </w:rPr>
        <w:t xml:space="preserve"> az intézkedések</w:t>
      </w:r>
      <w:r w:rsidR="006B06AD" w:rsidRPr="007B4B92">
        <w:rPr>
          <w:rFonts w:ascii="Times New Roman" w:eastAsia="Times New Roman" w:hAnsi="Times New Roman" w:cs="Times New Roman"/>
          <w:sz w:val="24"/>
          <w:szCs w:val="24"/>
          <w:lang w:eastAsia="hu-HU"/>
        </w:rPr>
        <w:t xml:space="preserve"> végrehajtását, utasításokat ad;</w:t>
      </w:r>
    </w:p>
    <w:p w14:paraId="4E980B1C" w14:textId="0ADBF815" w:rsidR="006476C7" w:rsidRPr="007B4B92" w:rsidRDefault="006476C7" w:rsidP="006B06AD">
      <w:pPr>
        <w:pStyle w:val="Listaszerbekezds"/>
        <w:numPr>
          <w:ilvl w:val="0"/>
          <w:numId w:val="29"/>
        </w:numPr>
        <w:jc w:val="left"/>
        <w:rPr>
          <w:rFonts w:ascii="Times New Roman" w:eastAsia="Times New Roman" w:hAnsi="Times New Roman" w:cs="Times New Roman"/>
          <w:sz w:val="24"/>
          <w:szCs w:val="24"/>
          <w:lang w:eastAsia="hu-HU"/>
        </w:rPr>
      </w:pPr>
      <w:r w:rsidRPr="007B4B92">
        <w:rPr>
          <w:rFonts w:ascii="Times New Roman" w:eastAsia="Times New Roman" w:hAnsi="Times New Roman" w:cs="Times New Roman"/>
          <w:sz w:val="24"/>
          <w:szCs w:val="24"/>
          <w:lang w:eastAsia="hu-HU"/>
        </w:rPr>
        <w:t>az irányított állomány részére végrehajtja az adattár</w:t>
      </w:r>
      <w:r w:rsidR="006B06AD" w:rsidRPr="007B4B92">
        <w:rPr>
          <w:rFonts w:ascii="Times New Roman" w:eastAsia="Times New Roman" w:hAnsi="Times New Roman" w:cs="Times New Roman"/>
          <w:sz w:val="24"/>
          <w:szCs w:val="24"/>
          <w:lang w:eastAsia="hu-HU"/>
        </w:rPr>
        <w:t>akból történő adatszolgáltatást;</w:t>
      </w:r>
    </w:p>
    <w:p w14:paraId="39EF17E6" w14:textId="6149E4DF" w:rsidR="006476C7" w:rsidRPr="007B4B92" w:rsidRDefault="006476C7" w:rsidP="006B06AD">
      <w:pPr>
        <w:pStyle w:val="Listaszerbekezds"/>
        <w:numPr>
          <w:ilvl w:val="0"/>
          <w:numId w:val="29"/>
        </w:numPr>
        <w:jc w:val="left"/>
        <w:rPr>
          <w:rFonts w:ascii="Times New Roman" w:eastAsia="Times New Roman" w:hAnsi="Times New Roman" w:cs="Times New Roman"/>
          <w:sz w:val="24"/>
          <w:szCs w:val="24"/>
          <w:lang w:eastAsia="hu-HU"/>
        </w:rPr>
      </w:pPr>
      <w:r w:rsidRPr="007B4B92">
        <w:rPr>
          <w:rFonts w:ascii="Times New Roman" w:eastAsia="Times New Roman" w:hAnsi="Times New Roman" w:cs="Times New Roman"/>
          <w:sz w:val="24"/>
          <w:szCs w:val="24"/>
          <w:lang w:eastAsia="hu-HU"/>
        </w:rPr>
        <w:t xml:space="preserve"> végrehajtja a VMRFK területén lévő rendőrkapitányságok személyi állományának készenlétbe helyezésével és értesítésével kap</w:t>
      </w:r>
      <w:r w:rsidR="006B06AD" w:rsidRPr="007B4B92">
        <w:rPr>
          <w:rFonts w:ascii="Times New Roman" w:eastAsia="Times New Roman" w:hAnsi="Times New Roman" w:cs="Times New Roman"/>
          <w:sz w:val="24"/>
          <w:szCs w:val="24"/>
          <w:lang w:eastAsia="hu-HU"/>
        </w:rPr>
        <w:t>csolatos elsődleges feladatokat;</w:t>
      </w:r>
    </w:p>
    <w:p w14:paraId="2B318E6D" w14:textId="0DD4715A" w:rsidR="006476C7" w:rsidRPr="007B4B92" w:rsidRDefault="006B06AD" w:rsidP="006B06AD">
      <w:pPr>
        <w:pStyle w:val="Listaszerbekezds"/>
        <w:numPr>
          <w:ilvl w:val="0"/>
          <w:numId w:val="29"/>
        </w:numPr>
        <w:jc w:val="left"/>
        <w:rPr>
          <w:rFonts w:ascii="Times New Roman" w:eastAsia="Times New Roman" w:hAnsi="Times New Roman" w:cs="Times New Roman"/>
          <w:sz w:val="24"/>
          <w:szCs w:val="24"/>
          <w:lang w:eastAsia="hu-HU"/>
        </w:rPr>
      </w:pPr>
      <w:r w:rsidRPr="007B4B92">
        <w:rPr>
          <w:rFonts w:ascii="Times New Roman" w:eastAsia="Times New Roman" w:hAnsi="Times New Roman" w:cs="Times New Roman"/>
          <w:sz w:val="24"/>
          <w:szCs w:val="24"/>
          <w:lang w:eastAsia="hu-HU"/>
        </w:rPr>
        <w:t>a</w:t>
      </w:r>
      <w:r w:rsidR="006476C7" w:rsidRPr="007B4B92">
        <w:rPr>
          <w:rFonts w:ascii="Times New Roman" w:eastAsia="Times New Roman" w:hAnsi="Times New Roman" w:cs="Times New Roman"/>
          <w:sz w:val="24"/>
          <w:szCs w:val="24"/>
          <w:lang w:eastAsia="hu-HU"/>
        </w:rPr>
        <w:t xml:space="preserve"> VMRFK területén lévő helyi szerveket érintő kérdésekben folyamatosan kapcsolatot tart az VMRFK területén lévő rendőrkapitányságok </w:t>
      </w:r>
      <w:r w:rsidRPr="007B4B92">
        <w:rPr>
          <w:rFonts w:ascii="Times New Roman" w:eastAsia="Times New Roman" w:hAnsi="Times New Roman" w:cs="Times New Roman"/>
          <w:sz w:val="24"/>
          <w:szCs w:val="24"/>
          <w:lang w:eastAsia="hu-HU"/>
        </w:rPr>
        <w:t>s</w:t>
      </w:r>
      <w:r w:rsidR="006476C7" w:rsidRPr="007B4B92">
        <w:rPr>
          <w:rFonts w:ascii="Times New Roman" w:eastAsia="Times New Roman" w:hAnsi="Times New Roman" w:cs="Times New Roman"/>
          <w:sz w:val="24"/>
          <w:szCs w:val="24"/>
          <w:lang w:eastAsia="hu-HU"/>
        </w:rPr>
        <w:t xml:space="preserve">zolgálatparancsnokaival, a bűnügyi készenlétes csoportparancsnokokkal, a vezető ügyeleti szolgálatot ellátóval, </w:t>
      </w:r>
      <w:r w:rsidRPr="007B4B92">
        <w:rPr>
          <w:rFonts w:ascii="Times New Roman" w:eastAsia="Times New Roman" w:hAnsi="Times New Roman" w:cs="Times New Roman"/>
          <w:sz w:val="24"/>
          <w:szCs w:val="24"/>
          <w:lang w:eastAsia="hu-HU"/>
        </w:rPr>
        <w:t>valamint a HRK-k ügyeleteseivel;</w:t>
      </w:r>
    </w:p>
    <w:p w14:paraId="69BBD86B" w14:textId="29A4B7BB" w:rsidR="00FA538E" w:rsidRPr="007B4B92" w:rsidRDefault="006B06AD" w:rsidP="00650376">
      <w:pPr>
        <w:pStyle w:val="Listaszerbekezds"/>
        <w:numPr>
          <w:ilvl w:val="0"/>
          <w:numId w:val="29"/>
        </w:numPr>
        <w:jc w:val="left"/>
      </w:pPr>
      <w:r w:rsidRPr="007B4B92">
        <w:rPr>
          <w:rFonts w:ascii="Times New Roman" w:eastAsia="Times New Roman" w:hAnsi="Times New Roman" w:cs="Times New Roman"/>
          <w:sz w:val="24"/>
          <w:szCs w:val="24"/>
          <w:lang w:eastAsia="hu-HU"/>
        </w:rPr>
        <w:t xml:space="preserve">a TIK ügyeletes és a szolgálatparancsnok a közterületi állomány megfelelő irányítása, illetve a jelentkező feladatok szakszerű és hatékony végrehajtása érdekében, a szükséges </w:t>
      </w:r>
      <w:proofErr w:type="gramStart"/>
      <w:r w:rsidRPr="007B4B92">
        <w:rPr>
          <w:rFonts w:ascii="Times New Roman" w:eastAsia="Times New Roman" w:hAnsi="Times New Roman" w:cs="Times New Roman"/>
          <w:sz w:val="24"/>
          <w:szCs w:val="24"/>
          <w:lang w:eastAsia="hu-HU"/>
        </w:rPr>
        <w:t>információkról</w:t>
      </w:r>
      <w:proofErr w:type="gramEnd"/>
      <w:r w:rsidRPr="007B4B92">
        <w:rPr>
          <w:rFonts w:ascii="Times New Roman" w:eastAsia="Times New Roman" w:hAnsi="Times New Roman" w:cs="Times New Roman"/>
          <w:sz w:val="24"/>
          <w:szCs w:val="24"/>
          <w:lang w:eastAsia="hu-HU"/>
        </w:rPr>
        <w:t xml:space="preserve"> kötelesek egymást tájékoztatni és a kölcsönös segítséget egymás részére megadni.</w:t>
      </w:r>
    </w:p>
    <w:sectPr w:rsidR="00FA538E" w:rsidRPr="007B4B92" w:rsidSect="006B4C30">
      <w:headerReference w:type="even" r:id="rId8"/>
      <w:headerReference w:type="default" r:id="rId9"/>
      <w:footerReference w:type="default" r:id="rId10"/>
      <w:headerReference w:type="first" r:id="rId11"/>
      <w:footerReference w:type="first" r:id="rId12"/>
      <w:pgSz w:w="11906" w:h="16838"/>
      <w:pgMar w:top="1418" w:right="1418" w:bottom="1418" w:left="1560" w:header="567"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0E6F3" w14:textId="77777777" w:rsidR="00D44A64" w:rsidRDefault="00D44A64" w:rsidP="004A5B11">
      <w:r>
        <w:separator/>
      </w:r>
    </w:p>
  </w:endnote>
  <w:endnote w:type="continuationSeparator" w:id="0">
    <w:p w14:paraId="28F89FB0" w14:textId="77777777" w:rsidR="00D44A64" w:rsidRDefault="00D44A64" w:rsidP="004A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535872"/>
      <w:docPartObj>
        <w:docPartGallery w:val="Page Numbers (Bottom of Page)"/>
        <w:docPartUnique/>
      </w:docPartObj>
    </w:sdtPr>
    <w:sdtEndPr>
      <w:rPr>
        <w:sz w:val="16"/>
        <w:szCs w:val="16"/>
      </w:rPr>
    </w:sdtEndPr>
    <w:sdtContent>
      <w:p w14:paraId="325CD0F0" w14:textId="501C83A5" w:rsidR="00D67021" w:rsidRPr="00022B56" w:rsidRDefault="00D67021" w:rsidP="00252ADC">
        <w:pPr>
          <w:pStyle w:val="llb"/>
          <w:jc w:val="center"/>
          <w:rPr>
            <w:color w:val="B89360"/>
            <w:sz w:val="16"/>
            <w:szCs w:val="16"/>
          </w:rPr>
        </w:pPr>
        <w:r w:rsidRPr="00022B56">
          <w:rPr>
            <w:color w:val="B89360"/>
            <w:sz w:val="16"/>
            <w:szCs w:val="16"/>
          </w:rPr>
          <w:fldChar w:fldCharType="begin"/>
        </w:r>
        <w:r w:rsidRPr="00022B56">
          <w:rPr>
            <w:color w:val="B89360"/>
            <w:sz w:val="16"/>
            <w:szCs w:val="16"/>
          </w:rPr>
          <w:instrText>PAGE   \* MERGEFORMAT</w:instrText>
        </w:r>
        <w:r w:rsidRPr="00022B56">
          <w:rPr>
            <w:color w:val="B89360"/>
            <w:sz w:val="16"/>
            <w:szCs w:val="16"/>
          </w:rPr>
          <w:fldChar w:fldCharType="separate"/>
        </w:r>
        <w:r w:rsidR="007B4B92">
          <w:rPr>
            <w:noProof/>
            <w:color w:val="B89360"/>
            <w:sz w:val="16"/>
            <w:szCs w:val="16"/>
          </w:rPr>
          <w:t>3</w:t>
        </w:r>
        <w:r w:rsidRPr="00022B56">
          <w:rPr>
            <w:color w:val="B89360"/>
            <w:sz w:val="16"/>
            <w:szCs w:val="16"/>
          </w:rPr>
          <w:fldChar w:fldCharType="end"/>
        </w:r>
      </w:p>
      <w:sdt>
        <w:sdtPr>
          <w:id w:val="1162657343"/>
          <w:docPartObj>
            <w:docPartGallery w:val="Page Numbers (Bottom of Page)"/>
            <w:docPartUnique/>
          </w:docPartObj>
        </w:sdtPr>
        <w:sdtEndPr>
          <w:rPr>
            <w:sz w:val="16"/>
            <w:szCs w:val="16"/>
          </w:rPr>
        </w:sdtEndPr>
        <w:sdtContent>
          <w:p w14:paraId="5331801F" w14:textId="7D51C2F1" w:rsidR="00D67021" w:rsidRPr="00FF362B" w:rsidRDefault="00D67021" w:rsidP="00240766">
            <w:pPr>
              <w:pStyle w:val="llb"/>
              <w:jc w:val="center"/>
              <w:rPr>
                <w:color w:val="B89360"/>
                <w:sz w:val="13"/>
                <w:szCs w:val="13"/>
              </w:rPr>
            </w:pPr>
            <w:r>
              <w:rPr>
                <w:color w:val="B89360"/>
                <w:sz w:val="13"/>
                <w:szCs w:val="13"/>
              </w:rPr>
              <w:t>1089 Budapest, Diószegi Sámuel u. 38-42.</w:t>
            </w:r>
            <w:r w:rsidRPr="00252ADC">
              <w:rPr>
                <w:color w:val="B89360"/>
                <w:sz w:val="13"/>
                <w:szCs w:val="13"/>
              </w:rPr>
              <w:t xml:space="preserve"> </w:t>
            </w:r>
            <w:r w:rsidRPr="00FF362B">
              <w:rPr>
                <w:color w:val="B89360"/>
                <w:sz w:val="13"/>
                <w:szCs w:val="13"/>
              </w:rPr>
              <w:t>| +36 1 432 9</w:t>
            </w:r>
            <w:r>
              <w:rPr>
                <w:color w:val="B89360"/>
                <w:sz w:val="13"/>
                <w:szCs w:val="13"/>
              </w:rPr>
              <w:t>000/19-437</w:t>
            </w:r>
          </w:p>
          <w:p w14:paraId="7995AE5A" w14:textId="14522824" w:rsidR="00D67021" w:rsidRPr="00240766" w:rsidRDefault="00D67021" w:rsidP="00240766">
            <w:pPr>
              <w:pStyle w:val="llb"/>
              <w:tabs>
                <w:tab w:val="right" w:pos="4536"/>
                <w:tab w:val="left" w:pos="8259"/>
              </w:tabs>
              <w:jc w:val="center"/>
            </w:pPr>
            <w:r w:rsidRPr="004B4830">
              <w:rPr>
                <w:color w:val="B89360"/>
                <w:sz w:val="13"/>
                <w:szCs w:val="13"/>
              </w:rPr>
              <w:t>POSTACÍM 1441 Budapest, Pf. 60.</w:t>
            </w:r>
            <w:r>
              <w:rPr>
                <w:color w:val="B89360"/>
                <w:sz w:val="13"/>
                <w:szCs w:val="13"/>
              </w:rPr>
              <w:t xml:space="preserve"> </w:t>
            </w:r>
            <w:r w:rsidRPr="00FF362B">
              <w:rPr>
                <w:color w:val="B89360"/>
                <w:sz w:val="13"/>
                <w:szCs w:val="13"/>
              </w:rPr>
              <w:t xml:space="preserve">| </w:t>
            </w:r>
            <w:r>
              <w:rPr>
                <w:color w:val="B89360"/>
                <w:sz w:val="13"/>
                <w:szCs w:val="13"/>
              </w:rPr>
              <w:t>nyt_rtk@uni-nke.hu</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177694"/>
      <w:docPartObj>
        <w:docPartGallery w:val="Page Numbers (Bottom of Page)"/>
        <w:docPartUnique/>
      </w:docPartObj>
    </w:sdtPr>
    <w:sdtEndPr>
      <w:rPr>
        <w:sz w:val="16"/>
        <w:szCs w:val="16"/>
      </w:rPr>
    </w:sdtEndPr>
    <w:sdtContent>
      <w:p w14:paraId="39061EC9" w14:textId="77777777" w:rsidR="00D67021" w:rsidRPr="00022B56" w:rsidRDefault="00D67021" w:rsidP="003B5C7D">
        <w:pPr>
          <w:pStyle w:val="llb"/>
          <w:jc w:val="center"/>
          <w:rPr>
            <w:color w:val="B89360"/>
            <w:sz w:val="16"/>
            <w:szCs w:val="16"/>
          </w:rPr>
        </w:pPr>
      </w:p>
      <w:p w14:paraId="3AD7DC29" w14:textId="77777777" w:rsidR="00D67021" w:rsidRPr="00FF362B" w:rsidRDefault="00D67021" w:rsidP="003B5C7D">
        <w:pPr>
          <w:pStyle w:val="llb"/>
          <w:jc w:val="center"/>
          <w:rPr>
            <w:color w:val="B89360"/>
            <w:sz w:val="13"/>
            <w:szCs w:val="13"/>
          </w:rPr>
        </w:pPr>
        <w:r>
          <w:rPr>
            <w:color w:val="B89360"/>
            <w:sz w:val="13"/>
            <w:szCs w:val="13"/>
          </w:rPr>
          <w:t>1089 Budapest, Diószegi Sámuel u. 38-42.</w:t>
        </w:r>
        <w:r w:rsidRPr="00252ADC">
          <w:rPr>
            <w:color w:val="B89360"/>
            <w:sz w:val="13"/>
            <w:szCs w:val="13"/>
          </w:rPr>
          <w:t xml:space="preserve"> </w:t>
        </w:r>
        <w:r w:rsidRPr="00FF362B">
          <w:rPr>
            <w:color w:val="B89360"/>
            <w:sz w:val="13"/>
            <w:szCs w:val="13"/>
          </w:rPr>
          <w:t>| +36 1 432 9</w:t>
        </w:r>
        <w:r>
          <w:rPr>
            <w:color w:val="B89360"/>
            <w:sz w:val="13"/>
            <w:szCs w:val="13"/>
          </w:rPr>
          <w:t>000/19-437</w:t>
        </w:r>
      </w:p>
      <w:p w14:paraId="0625F441" w14:textId="77777777" w:rsidR="00D67021" w:rsidRPr="003B5C7D" w:rsidRDefault="00D67021" w:rsidP="003B5C7D">
        <w:pPr>
          <w:pStyle w:val="llb"/>
          <w:tabs>
            <w:tab w:val="right" w:pos="4536"/>
            <w:tab w:val="left" w:pos="8259"/>
          </w:tabs>
          <w:jc w:val="center"/>
        </w:pPr>
        <w:r w:rsidRPr="004B4830">
          <w:rPr>
            <w:color w:val="B89360"/>
            <w:sz w:val="13"/>
            <w:szCs w:val="13"/>
          </w:rPr>
          <w:t>POSTACÍM 1441 Budapest, Pf. 60.</w:t>
        </w:r>
        <w:r>
          <w:rPr>
            <w:color w:val="B89360"/>
            <w:sz w:val="13"/>
            <w:szCs w:val="13"/>
          </w:rPr>
          <w:t xml:space="preserve"> </w:t>
        </w:r>
        <w:r w:rsidRPr="00FF362B">
          <w:rPr>
            <w:color w:val="B89360"/>
            <w:sz w:val="13"/>
            <w:szCs w:val="13"/>
          </w:rPr>
          <w:t xml:space="preserve">| </w:t>
        </w:r>
        <w:r>
          <w:rPr>
            <w:color w:val="B89360"/>
            <w:sz w:val="13"/>
            <w:szCs w:val="13"/>
          </w:rPr>
          <w:t>nyt_rtk@uni-nke.hu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1BB14" w14:textId="77777777" w:rsidR="00D44A64" w:rsidRDefault="00D44A64" w:rsidP="004A5B11">
      <w:r>
        <w:separator/>
      </w:r>
    </w:p>
  </w:footnote>
  <w:footnote w:type="continuationSeparator" w:id="0">
    <w:p w14:paraId="13392604" w14:textId="77777777" w:rsidR="00D44A64" w:rsidRDefault="00D44A64" w:rsidP="004A5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BBA74" w14:textId="77777777" w:rsidR="00D67021" w:rsidRDefault="00D44A64">
    <w:pPr>
      <w:pStyle w:val="lfej"/>
    </w:pPr>
    <w:r>
      <w:rPr>
        <w:noProof/>
        <w:lang w:eastAsia="hu-HU"/>
      </w:rPr>
      <w:pict w14:anchorId="17FCE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324360" o:spid="_x0000_s2050" type="#_x0000_t75" style="position:absolute;left:0;text-align:left;margin-left:0;margin-top:0;width:595.2pt;height:782.4pt;z-index:-251650048;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7D9CE" w14:textId="77777777" w:rsidR="00D67021" w:rsidRDefault="00D44A64">
    <w:pPr>
      <w:pStyle w:val="lfej"/>
    </w:pPr>
    <w:r>
      <w:rPr>
        <w:noProof/>
        <w:lang w:eastAsia="hu-HU"/>
      </w:rPr>
      <w:pict w14:anchorId="7E4B6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324361" o:spid="_x0000_s2051" type="#_x0000_t75" style="position:absolute;left:0;text-align:left;margin-left:-85.1pt;margin-top:-12.45pt;width:595.2pt;height:782.4pt;z-index:-251649024;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10060"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6"/>
      <w:gridCol w:w="4394"/>
    </w:tblGrid>
    <w:tr w:rsidR="00D67021" w:rsidRPr="00772F2C" w14:paraId="340B8818" w14:textId="77777777" w:rsidTr="0088316E">
      <w:trPr>
        <w:trHeight w:val="20"/>
      </w:trPr>
      <w:tc>
        <w:tcPr>
          <w:tcW w:w="5666" w:type="dxa"/>
          <w:vMerge w:val="restart"/>
        </w:tcPr>
        <w:p w14:paraId="2B8B3ACE" w14:textId="77777777" w:rsidR="00D67021" w:rsidRPr="00772F2C" w:rsidRDefault="00D67021" w:rsidP="0017367B">
          <w:pPr>
            <w:pStyle w:val="lfej"/>
            <w:spacing w:before="100" w:beforeAutospacing="1" w:after="920"/>
            <w:ind w:left="-106"/>
            <w:jc w:val="center"/>
            <w:rPr>
              <w:b/>
              <w:bCs/>
              <w:noProof/>
              <w:color w:val="C19A5E"/>
              <w:szCs w:val="20"/>
              <w:lang w:eastAsia="hu-HU"/>
            </w:rPr>
          </w:pPr>
          <w:r w:rsidRPr="00772F2C">
            <w:rPr>
              <w:b/>
              <w:bCs/>
              <w:noProof/>
              <w:color w:val="C19A5E"/>
              <w:szCs w:val="20"/>
              <w:lang w:eastAsia="hu-HU"/>
            </w:rPr>
            <w:drawing>
              <wp:anchor distT="0" distB="0" distL="114300" distR="114300" simplePos="0" relativeHeight="251664384" behindDoc="0" locked="0" layoutInCell="1" allowOverlap="1" wp14:anchorId="7867E4FA" wp14:editId="44C85284">
                <wp:simplePos x="0" y="0"/>
                <wp:positionH relativeFrom="column">
                  <wp:posOffset>-62410</wp:posOffset>
                </wp:positionH>
                <wp:positionV relativeFrom="paragraph">
                  <wp:posOffset>-6362</wp:posOffset>
                </wp:positionV>
                <wp:extent cx="1896745" cy="941705"/>
                <wp:effectExtent l="0" t="0" r="8255" b="0"/>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TK_left_H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6745" cy="941705"/>
                        </a:xfrm>
                        <a:prstGeom prst="rect">
                          <a:avLst/>
                        </a:prstGeom>
                      </pic:spPr>
                    </pic:pic>
                  </a:graphicData>
                </a:graphic>
              </wp:anchor>
            </w:drawing>
          </w:r>
        </w:p>
      </w:tc>
      <w:tc>
        <w:tcPr>
          <w:tcW w:w="4394" w:type="dxa"/>
        </w:tcPr>
        <w:p w14:paraId="175BB3C0" w14:textId="77777777" w:rsidR="00D67021" w:rsidRPr="00772F2C" w:rsidRDefault="00D67021" w:rsidP="0017367B">
          <w:pPr>
            <w:jc w:val="center"/>
            <w:rPr>
              <w:b/>
              <w:color w:val="C19A5E"/>
              <w:sz w:val="12"/>
              <w:szCs w:val="12"/>
            </w:rPr>
          </w:pPr>
        </w:p>
      </w:tc>
    </w:tr>
    <w:tr w:rsidR="00D67021" w:rsidRPr="00772F2C" w14:paraId="0A87A9CC" w14:textId="77777777" w:rsidTr="0088316E">
      <w:trPr>
        <w:trHeight w:val="1550"/>
      </w:trPr>
      <w:tc>
        <w:tcPr>
          <w:tcW w:w="5666" w:type="dxa"/>
          <w:vMerge/>
        </w:tcPr>
        <w:p w14:paraId="3970D52A" w14:textId="77777777" w:rsidR="00D67021" w:rsidRPr="00772F2C" w:rsidRDefault="00D67021" w:rsidP="0017367B">
          <w:pPr>
            <w:pStyle w:val="lfej"/>
            <w:tabs>
              <w:tab w:val="clear" w:pos="4536"/>
            </w:tabs>
            <w:spacing w:before="100" w:beforeAutospacing="1" w:after="920"/>
            <w:ind w:left="-106"/>
            <w:jc w:val="center"/>
            <w:rPr>
              <w:color w:val="C19A5E"/>
            </w:rPr>
          </w:pPr>
        </w:p>
      </w:tc>
      <w:tc>
        <w:tcPr>
          <w:tcW w:w="4394" w:type="dxa"/>
        </w:tcPr>
        <w:p w14:paraId="38AE7AEF" w14:textId="77777777" w:rsidR="00D67021" w:rsidRPr="00F37234" w:rsidRDefault="00D67021" w:rsidP="00E17242">
          <w:pPr>
            <w:jc w:val="center"/>
            <w:rPr>
              <w:b/>
              <w:color w:val="808080" w:themeColor="background1" w:themeShade="80"/>
              <w:sz w:val="17"/>
              <w:szCs w:val="17"/>
            </w:rPr>
          </w:pPr>
          <w:r>
            <w:rPr>
              <w:b/>
              <w:color w:val="808080" w:themeColor="background1" w:themeShade="80"/>
              <w:sz w:val="17"/>
              <w:szCs w:val="17"/>
            </w:rPr>
            <w:t>RENDÉSZETTUDOMÁNYI</w:t>
          </w:r>
          <w:r w:rsidRPr="00F37234">
            <w:rPr>
              <w:b/>
              <w:color w:val="808080" w:themeColor="background1" w:themeShade="80"/>
              <w:sz w:val="17"/>
              <w:szCs w:val="17"/>
            </w:rPr>
            <w:t xml:space="preserve"> KAR</w:t>
          </w:r>
        </w:p>
        <w:p w14:paraId="18AEF207" w14:textId="68313BB6" w:rsidR="00D67021" w:rsidRPr="00F37234" w:rsidRDefault="00C531D3" w:rsidP="00F735EB">
          <w:pPr>
            <w:jc w:val="center"/>
            <w:rPr>
              <w:b/>
              <w:color w:val="808080" w:themeColor="background1" w:themeShade="80"/>
              <w:sz w:val="17"/>
              <w:szCs w:val="17"/>
            </w:rPr>
          </w:pPr>
          <w:r>
            <w:rPr>
              <w:b/>
              <w:color w:val="808080" w:themeColor="background1" w:themeShade="80"/>
              <w:sz w:val="17"/>
              <w:szCs w:val="17"/>
            </w:rPr>
            <w:t>KRIMINÁLTAKTIKAI</w:t>
          </w:r>
          <w:r w:rsidR="00D67021" w:rsidRPr="00006A74">
            <w:rPr>
              <w:b/>
              <w:color w:val="808080" w:themeColor="background1" w:themeShade="80"/>
              <w:sz w:val="17"/>
              <w:szCs w:val="17"/>
            </w:rPr>
            <w:t xml:space="preserve"> TANSZÉK</w:t>
          </w:r>
        </w:p>
      </w:tc>
    </w:tr>
  </w:tbl>
  <w:p w14:paraId="1189B3E1" w14:textId="77777777" w:rsidR="00D67021" w:rsidRPr="00772F2C" w:rsidRDefault="00D44A64" w:rsidP="00CE5F80">
    <w:pPr>
      <w:pStyle w:val="lfej"/>
      <w:tabs>
        <w:tab w:val="clear" w:pos="4536"/>
      </w:tabs>
      <w:spacing w:before="100" w:beforeAutospacing="1" w:after="160"/>
      <w:rPr>
        <w:color w:val="C19A5E"/>
      </w:rPr>
    </w:pPr>
    <w:r>
      <w:rPr>
        <w:noProof/>
        <w:color w:val="C19A5E"/>
        <w:lang w:eastAsia="hu-HU"/>
      </w:rPr>
      <w:pict w14:anchorId="6AC67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324359" o:spid="_x0000_s2049" type="#_x0000_t75" style="position:absolute;left:0;text-align:left;margin-left:35pt;margin-top:-13.25pt;width:595.2pt;height:782.4pt;z-index:-251651072;mso-position-horizontal-relative:margin;mso-position-vertical-relative:margin" o:allowincell="f">
          <v:imagedata r:id="rId2" o:title="hatter-szines-levelpapirhoz"/>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5AC"/>
    <w:multiLevelType w:val="hybridMultilevel"/>
    <w:tmpl w:val="E2102242"/>
    <w:lvl w:ilvl="0" w:tplc="9F60C5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121FEF"/>
    <w:multiLevelType w:val="hybridMultilevel"/>
    <w:tmpl w:val="9BE8B79A"/>
    <w:lvl w:ilvl="0" w:tplc="9F60C5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790934"/>
    <w:multiLevelType w:val="hybridMultilevel"/>
    <w:tmpl w:val="5D284B58"/>
    <w:lvl w:ilvl="0" w:tplc="9F60C5C8">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1FBE706E"/>
    <w:multiLevelType w:val="hybridMultilevel"/>
    <w:tmpl w:val="DF30EEF8"/>
    <w:lvl w:ilvl="0" w:tplc="9F60C5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01A3936"/>
    <w:multiLevelType w:val="hybridMultilevel"/>
    <w:tmpl w:val="F6FEF8A0"/>
    <w:lvl w:ilvl="0" w:tplc="9F60C5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06C13FA"/>
    <w:multiLevelType w:val="hybridMultilevel"/>
    <w:tmpl w:val="48AC5354"/>
    <w:lvl w:ilvl="0" w:tplc="9F60C5C8">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22693C35"/>
    <w:multiLevelType w:val="hybridMultilevel"/>
    <w:tmpl w:val="FF12ECD4"/>
    <w:lvl w:ilvl="0" w:tplc="4762E92A">
      <w:start w:val="1"/>
      <w:numFmt w:val="bullet"/>
      <w:lvlText w:val=""/>
      <w:lvlJc w:val="left"/>
      <w:pPr>
        <w:tabs>
          <w:tab w:val="num" w:pos="720"/>
        </w:tabs>
        <w:ind w:left="720" w:hanging="360"/>
      </w:pPr>
      <w:rPr>
        <w:rFonts w:ascii="Wingdings" w:hAnsi="Wingdings" w:hint="default"/>
      </w:rPr>
    </w:lvl>
    <w:lvl w:ilvl="1" w:tplc="8EF4BC00" w:tentative="1">
      <w:start w:val="1"/>
      <w:numFmt w:val="bullet"/>
      <w:lvlText w:val=""/>
      <w:lvlJc w:val="left"/>
      <w:pPr>
        <w:tabs>
          <w:tab w:val="num" w:pos="1440"/>
        </w:tabs>
        <w:ind w:left="1440" w:hanging="360"/>
      </w:pPr>
      <w:rPr>
        <w:rFonts w:ascii="Wingdings" w:hAnsi="Wingdings" w:hint="default"/>
      </w:rPr>
    </w:lvl>
    <w:lvl w:ilvl="2" w:tplc="DFAAFB84" w:tentative="1">
      <w:start w:val="1"/>
      <w:numFmt w:val="bullet"/>
      <w:lvlText w:val=""/>
      <w:lvlJc w:val="left"/>
      <w:pPr>
        <w:tabs>
          <w:tab w:val="num" w:pos="2160"/>
        </w:tabs>
        <w:ind w:left="2160" w:hanging="360"/>
      </w:pPr>
      <w:rPr>
        <w:rFonts w:ascii="Wingdings" w:hAnsi="Wingdings" w:hint="default"/>
      </w:rPr>
    </w:lvl>
    <w:lvl w:ilvl="3" w:tplc="A6860234" w:tentative="1">
      <w:start w:val="1"/>
      <w:numFmt w:val="bullet"/>
      <w:lvlText w:val=""/>
      <w:lvlJc w:val="left"/>
      <w:pPr>
        <w:tabs>
          <w:tab w:val="num" w:pos="2880"/>
        </w:tabs>
        <w:ind w:left="2880" w:hanging="360"/>
      </w:pPr>
      <w:rPr>
        <w:rFonts w:ascii="Wingdings" w:hAnsi="Wingdings" w:hint="default"/>
      </w:rPr>
    </w:lvl>
    <w:lvl w:ilvl="4" w:tplc="CB980206" w:tentative="1">
      <w:start w:val="1"/>
      <w:numFmt w:val="bullet"/>
      <w:lvlText w:val=""/>
      <w:lvlJc w:val="left"/>
      <w:pPr>
        <w:tabs>
          <w:tab w:val="num" w:pos="3600"/>
        </w:tabs>
        <w:ind w:left="3600" w:hanging="360"/>
      </w:pPr>
      <w:rPr>
        <w:rFonts w:ascii="Wingdings" w:hAnsi="Wingdings" w:hint="default"/>
      </w:rPr>
    </w:lvl>
    <w:lvl w:ilvl="5" w:tplc="E4120AAC" w:tentative="1">
      <w:start w:val="1"/>
      <w:numFmt w:val="bullet"/>
      <w:lvlText w:val=""/>
      <w:lvlJc w:val="left"/>
      <w:pPr>
        <w:tabs>
          <w:tab w:val="num" w:pos="4320"/>
        </w:tabs>
        <w:ind w:left="4320" w:hanging="360"/>
      </w:pPr>
      <w:rPr>
        <w:rFonts w:ascii="Wingdings" w:hAnsi="Wingdings" w:hint="default"/>
      </w:rPr>
    </w:lvl>
    <w:lvl w:ilvl="6" w:tplc="E96EE598" w:tentative="1">
      <w:start w:val="1"/>
      <w:numFmt w:val="bullet"/>
      <w:lvlText w:val=""/>
      <w:lvlJc w:val="left"/>
      <w:pPr>
        <w:tabs>
          <w:tab w:val="num" w:pos="5040"/>
        </w:tabs>
        <w:ind w:left="5040" w:hanging="360"/>
      </w:pPr>
      <w:rPr>
        <w:rFonts w:ascii="Wingdings" w:hAnsi="Wingdings" w:hint="default"/>
      </w:rPr>
    </w:lvl>
    <w:lvl w:ilvl="7" w:tplc="9786642C" w:tentative="1">
      <w:start w:val="1"/>
      <w:numFmt w:val="bullet"/>
      <w:lvlText w:val=""/>
      <w:lvlJc w:val="left"/>
      <w:pPr>
        <w:tabs>
          <w:tab w:val="num" w:pos="5760"/>
        </w:tabs>
        <w:ind w:left="5760" w:hanging="360"/>
      </w:pPr>
      <w:rPr>
        <w:rFonts w:ascii="Wingdings" w:hAnsi="Wingdings" w:hint="default"/>
      </w:rPr>
    </w:lvl>
    <w:lvl w:ilvl="8" w:tplc="451E14B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C6CB6"/>
    <w:multiLevelType w:val="hybridMultilevel"/>
    <w:tmpl w:val="B0F08A1A"/>
    <w:lvl w:ilvl="0" w:tplc="9F60C5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4871A93"/>
    <w:multiLevelType w:val="hybridMultilevel"/>
    <w:tmpl w:val="77B261DA"/>
    <w:lvl w:ilvl="0" w:tplc="9F60C5C8">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251F616D"/>
    <w:multiLevelType w:val="hybridMultilevel"/>
    <w:tmpl w:val="D8D4BC58"/>
    <w:lvl w:ilvl="0" w:tplc="9F60C5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8C5386E"/>
    <w:multiLevelType w:val="hybridMultilevel"/>
    <w:tmpl w:val="0A3A9F5E"/>
    <w:lvl w:ilvl="0" w:tplc="9F60C5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FAD3403"/>
    <w:multiLevelType w:val="hybridMultilevel"/>
    <w:tmpl w:val="0A802972"/>
    <w:lvl w:ilvl="0" w:tplc="57A24B42">
      <w:start w:val="1"/>
      <w:numFmt w:val="bullet"/>
      <w:lvlText w:val=""/>
      <w:lvlJc w:val="left"/>
      <w:pPr>
        <w:tabs>
          <w:tab w:val="num" w:pos="720"/>
        </w:tabs>
        <w:ind w:left="720" w:hanging="360"/>
      </w:pPr>
      <w:rPr>
        <w:rFonts w:ascii="Wingdings" w:hAnsi="Wingdings" w:hint="default"/>
      </w:rPr>
    </w:lvl>
    <w:lvl w:ilvl="1" w:tplc="77C664D6" w:tentative="1">
      <w:start w:val="1"/>
      <w:numFmt w:val="bullet"/>
      <w:lvlText w:val=""/>
      <w:lvlJc w:val="left"/>
      <w:pPr>
        <w:tabs>
          <w:tab w:val="num" w:pos="1440"/>
        </w:tabs>
        <w:ind w:left="1440" w:hanging="360"/>
      </w:pPr>
      <w:rPr>
        <w:rFonts w:ascii="Wingdings" w:hAnsi="Wingdings" w:hint="default"/>
      </w:rPr>
    </w:lvl>
    <w:lvl w:ilvl="2" w:tplc="007E1F9A" w:tentative="1">
      <w:start w:val="1"/>
      <w:numFmt w:val="bullet"/>
      <w:lvlText w:val=""/>
      <w:lvlJc w:val="left"/>
      <w:pPr>
        <w:tabs>
          <w:tab w:val="num" w:pos="2160"/>
        </w:tabs>
        <w:ind w:left="2160" w:hanging="360"/>
      </w:pPr>
      <w:rPr>
        <w:rFonts w:ascii="Wingdings" w:hAnsi="Wingdings" w:hint="default"/>
      </w:rPr>
    </w:lvl>
    <w:lvl w:ilvl="3" w:tplc="D542CFC4" w:tentative="1">
      <w:start w:val="1"/>
      <w:numFmt w:val="bullet"/>
      <w:lvlText w:val=""/>
      <w:lvlJc w:val="left"/>
      <w:pPr>
        <w:tabs>
          <w:tab w:val="num" w:pos="2880"/>
        </w:tabs>
        <w:ind w:left="2880" w:hanging="360"/>
      </w:pPr>
      <w:rPr>
        <w:rFonts w:ascii="Wingdings" w:hAnsi="Wingdings" w:hint="default"/>
      </w:rPr>
    </w:lvl>
    <w:lvl w:ilvl="4" w:tplc="460CC8C6" w:tentative="1">
      <w:start w:val="1"/>
      <w:numFmt w:val="bullet"/>
      <w:lvlText w:val=""/>
      <w:lvlJc w:val="left"/>
      <w:pPr>
        <w:tabs>
          <w:tab w:val="num" w:pos="3600"/>
        </w:tabs>
        <w:ind w:left="3600" w:hanging="360"/>
      </w:pPr>
      <w:rPr>
        <w:rFonts w:ascii="Wingdings" w:hAnsi="Wingdings" w:hint="default"/>
      </w:rPr>
    </w:lvl>
    <w:lvl w:ilvl="5" w:tplc="0548DFC4" w:tentative="1">
      <w:start w:val="1"/>
      <w:numFmt w:val="bullet"/>
      <w:lvlText w:val=""/>
      <w:lvlJc w:val="left"/>
      <w:pPr>
        <w:tabs>
          <w:tab w:val="num" w:pos="4320"/>
        </w:tabs>
        <w:ind w:left="4320" w:hanging="360"/>
      </w:pPr>
      <w:rPr>
        <w:rFonts w:ascii="Wingdings" w:hAnsi="Wingdings" w:hint="default"/>
      </w:rPr>
    </w:lvl>
    <w:lvl w:ilvl="6" w:tplc="13C49BEC" w:tentative="1">
      <w:start w:val="1"/>
      <w:numFmt w:val="bullet"/>
      <w:lvlText w:val=""/>
      <w:lvlJc w:val="left"/>
      <w:pPr>
        <w:tabs>
          <w:tab w:val="num" w:pos="5040"/>
        </w:tabs>
        <w:ind w:left="5040" w:hanging="360"/>
      </w:pPr>
      <w:rPr>
        <w:rFonts w:ascii="Wingdings" w:hAnsi="Wingdings" w:hint="default"/>
      </w:rPr>
    </w:lvl>
    <w:lvl w:ilvl="7" w:tplc="530C7510" w:tentative="1">
      <w:start w:val="1"/>
      <w:numFmt w:val="bullet"/>
      <w:lvlText w:val=""/>
      <w:lvlJc w:val="left"/>
      <w:pPr>
        <w:tabs>
          <w:tab w:val="num" w:pos="5760"/>
        </w:tabs>
        <w:ind w:left="5760" w:hanging="360"/>
      </w:pPr>
      <w:rPr>
        <w:rFonts w:ascii="Wingdings" w:hAnsi="Wingdings" w:hint="default"/>
      </w:rPr>
    </w:lvl>
    <w:lvl w:ilvl="8" w:tplc="6EB810B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090A3D"/>
    <w:multiLevelType w:val="hybridMultilevel"/>
    <w:tmpl w:val="0C3008A4"/>
    <w:lvl w:ilvl="0" w:tplc="6B9A933E">
      <w:start w:val="1"/>
      <w:numFmt w:val="decimal"/>
      <w:pStyle w:val="Cmsor1"/>
      <w:lvlText w:val="%1."/>
      <w:lvlJc w:val="left"/>
      <w:pPr>
        <w:ind w:left="1211" w:hanging="360"/>
      </w:pPr>
    </w:lvl>
    <w:lvl w:ilvl="1" w:tplc="CC40464A">
      <w:start w:val="5"/>
      <w:numFmt w:val="bullet"/>
      <w:lvlText w:val="•"/>
      <w:lvlJc w:val="left"/>
      <w:pPr>
        <w:ind w:left="1785" w:hanging="705"/>
      </w:pPr>
      <w:rPr>
        <w:rFonts w:ascii="Verdana" w:eastAsiaTheme="minorHAnsi" w:hAnsi="Verdana" w:cstheme="minorBidi"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C9B498C"/>
    <w:multiLevelType w:val="hybridMultilevel"/>
    <w:tmpl w:val="87C4E1DC"/>
    <w:lvl w:ilvl="0" w:tplc="9F60C5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DF177D6"/>
    <w:multiLevelType w:val="hybridMultilevel"/>
    <w:tmpl w:val="41ACD76A"/>
    <w:lvl w:ilvl="0" w:tplc="9F60C5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94C2581"/>
    <w:multiLevelType w:val="hybridMultilevel"/>
    <w:tmpl w:val="E598B73C"/>
    <w:lvl w:ilvl="0" w:tplc="9F60C5C8">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4C4D5952"/>
    <w:multiLevelType w:val="hybridMultilevel"/>
    <w:tmpl w:val="C716307E"/>
    <w:lvl w:ilvl="0" w:tplc="B036803A">
      <w:start w:val="1"/>
      <w:numFmt w:val="bullet"/>
      <w:lvlText w:val=""/>
      <w:lvlJc w:val="left"/>
      <w:pPr>
        <w:tabs>
          <w:tab w:val="num" w:pos="720"/>
        </w:tabs>
        <w:ind w:left="720" w:hanging="360"/>
      </w:pPr>
      <w:rPr>
        <w:rFonts w:ascii="Wingdings" w:hAnsi="Wingdings" w:hint="default"/>
      </w:rPr>
    </w:lvl>
    <w:lvl w:ilvl="1" w:tplc="D4B4A69E" w:tentative="1">
      <w:start w:val="1"/>
      <w:numFmt w:val="bullet"/>
      <w:lvlText w:val=""/>
      <w:lvlJc w:val="left"/>
      <w:pPr>
        <w:tabs>
          <w:tab w:val="num" w:pos="1440"/>
        </w:tabs>
        <w:ind w:left="1440" w:hanging="360"/>
      </w:pPr>
      <w:rPr>
        <w:rFonts w:ascii="Wingdings" w:hAnsi="Wingdings" w:hint="default"/>
      </w:rPr>
    </w:lvl>
    <w:lvl w:ilvl="2" w:tplc="79E4B350" w:tentative="1">
      <w:start w:val="1"/>
      <w:numFmt w:val="bullet"/>
      <w:lvlText w:val=""/>
      <w:lvlJc w:val="left"/>
      <w:pPr>
        <w:tabs>
          <w:tab w:val="num" w:pos="2160"/>
        </w:tabs>
        <w:ind w:left="2160" w:hanging="360"/>
      </w:pPr>
      <w:rPr>
        <w:rFonts w:ascii="Wingdings" w:hAnsi="Wingdings" w:hint="default"/>
      </w:rPr>
    </w:lvl>
    <w:lvl w:ilvl="3" w:tplc="B22E2BB0" w:tentative="1">
      <w:start w:val="1"/>
      <w:numFmt w:val="bullet"/>
      <w:lvlText w:val=""/>
      <w:lvlJc w:val="left"/>
      <w:pPr>
        <w:tabs>
          <w:tab w:val="num" w:pos="2880"/>
        </w:tabs>
        <w:ind w:left="2880" w:hanging="360"/>
      </w:pPr>
      <w:rPr>
        <w:rFonts w:ascii="Wingdings" w:hAnsi="Wingdings" w:hint="default"/>
      </w:rPr>
    </w:lvl>
    <w:lvl w:ilvl="4" w:tplc="564C213A" w:tentative="1">
      <w:start w:val="1"/>
      <w:numFmt w:val="bullet"/>
      <w:lvlText w:val=""/>
      <w:lvlJc w:val="left"/>
      <w:pPr>
        <w:tabs>
          <w:tab w:val="num" w:pos="3600"/>
        </w:tabs>
        <w:ind w:left="3600" w:hanging="360"/>
      </w:pPr>
      <w:rPr>
        <w:rFonts w:ascii="Wingdings" w:hAnsi="Wingdings" w:hint="default"/>
      </w:rPr>
    </w:lvl>
    <w:lvl w:ilvl="5" w:tplc="32928C92" w:tentative="1">
      <w:start w:val="1"/>
      <w:numFmt w:val="bullet"/>
      <w:lvlText w:val=""/>
      <w:lvlJc w:val="left"/>
      <w:pPr>
        <w:tabs>
          <w:tab w:val="num" w:pos="4320"/>
        </w:tabs>
        <w:ind w:left="4320" w:hanging="360"/>
      </w:pPr>
      <w:rPr>
        <w:rFonts w:ascii="Wingdings" w:hAnsi="Wingdings" w:hint="default"/>
      </w:rPr>
    </w:lvl>
    <w:lvl w:ilvl="6" w:tplc="3A542D60" w:tentative="1">
      <w:start w:val="1"/>
      <w:numFmt w:val="bullet"/>
      <w:lvlText w:val=""/>
      <w:lvlJc w:val="left"/>
      <w:pPr>
        <w:tabs>
          <w:tab w:val="num" w:pos="5040"/>
        </w:tabs>
        <w:ind w:left="5040" w:hanging="360"/>
      </w:pPr>
      <w:rPr>
        <w:rFonts w:ascii="Wingdings" w:hAnsi="Wingdings" w:hint="default"/>
      </w:rPr>
    </w:lvl>
    <w:lvl w:ilvl="7" w:tplc="276E223A" w:tentative="1">
      <w:start w:val="1"/>
      <w:numFmt w:val="bullet"/>
      <w:lvlText w:val=""/>
      <w:lvlJc w:val="left"/>
      <w:pPr>
        <w:tabs>
          <w:tab w:val="num" w:pos="5760"/>
        </w:tabs>
        <w:ind w:left="5760" w:hanging="360"/>
      </w:pPr>
      <w:rPr>
        <w:rFonts w:ascii="Wingdings" w:hAnsi="Wingdings" w:hint="default"/>
      </w:rPr>
    </w:lvl>
    <w:lvl w:ilvl="8" w:tplc="74B84A4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FB3003"/>
    <w:multiLevelType w:val="hybridMultilevel"/>
    <w:tmpl w:val="2E7A71F4"/>
    <w:lvl w:ilvl="0" w:tplc="9F60C5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D751005"/>
    <w:multiLevelType w:val="hybridMultilevel"/>
    <w:tmpl w:val="6E40233C"/>
    <w:lvl w:ilvl="0" w:tplc="0A2A7186">
      <w:start w:val="1"/>
      <w:numFmt w:val="bullet"/>
      <w:lvlText w:val=""/>
      <w:lvlJc w:val="left"/>
      <w:pPr>
        <w:tabs>
          <w:tab w:val="num" w:pos="720"/>
        </w:tabs>
        <w:ind w:left="720" w:hanging="360"/>
      </w:pPr>
      <w:rPr>
        <w:rFonts w:ascii="Wingdings" w:hAnsi="Wingdings" w:hint="default"/>
      </w:rPr>
    </w:lvl>
    <w:lvl w:ilvl="1" w:tplc="BB38C642" w:tentative="1">
      <w:start w:val="1"/>
      <w:numFmt w:val="bullet"/>
      <w:lvlText w:val=""/>
      <w:lvlJc w:val="left"/>
      <w:pPr>
        <w:tabs>
          <w:tab w:val="num" w:pos="1440"/>
        </w:tabs>
        <w:ind w:left="1440" w:hanging="360"/>
      </w:pPr>
      <w:rPr>
        <w:rFonts w:ascii="Wingdings" w:hAnsi="Wingdings" w:hint="default"/>
      </w:rPr>
    </w:lvl>
    <w:lvl w:ilvl="2" w:tplc="7396B4B8" w:tentative="1">
      <w:start w:val="1"/>
      <w:numFmt w:val="bullet"/>
      <w:lvlText w:val=""/>
      <w:lvlJc w:val="left"/>
      <w:pPr>
        <w:tabs>
          <w:tab w:val="num" w:pos="2160"/>
        </w:tabs>
        <w:ind w:left="2160" w:hanging="360"/>
      </w:pPr>
      <w:rPr>
        <w:rFonts w:ascii="Wingdings" w:hAnsi="Wingdings" w:hint="default"/>
      </w:rPr>
    </w:lvl>
    <w:lvl w:ilvl="3" w:tplc="88547756" w:tentative="1">
      <w:start w:val="1"/>
      <w:numFmt w:val="bullet"/>
      <w:lvlText w:val=""/>
      <w:lvlJc w:val="left"/>
      <w:pPr>
        <w:tabs>
          <w:tab w:val="num" w:pos="2880"/>
        </w:tabs>
        <w:ind w:left="2880" w:hanging="360"/>
      </w:pPr>
      <w:rPr>
        <w:rFonts w:ascii="Wingdings" w:hAnsi="Wingdings" w:hint="default"/>
      </w:rPr>
    </w:lvl>
    <w:lvl w:ilvl="4" w:tplc="B5BEF05E" w:tentative="1">
      <w:start w:val="1"/>
      <w:numFmt w:val="bullet"/>
      <w:lvlText w:val=""/>
      <w:lvlJc w:val="left"/>
      <w:pPr>
        <w:tabs>
          <w:tab w:val="num" w:pos="3600"/>
        </w:tabs>
        <w:ind w:left="3600" w:hanging="360"/>
      </w:pPr>
      <w:rPr>
        <w:rFonts w:ascii="Wingdings" w:hAnsi="Wingdings" w:hint="default"/>
      </w:rPr>
    </w:lvl>
    <w:lvl w:ilvl="5" w:tplc="F878C4D8" w:tentative="1">
      <w:start w:val="1"/>
      <w:numFmt w:val="bullet"/>
      <w:lvlText w:val=""/>
      <w:lvlJc w:val="left"/>
      <w:pPr>
        <w:tabs>
          <w:tab w:val="num" w:pos="4320"/>
        </w:tabs>
        <w:ind w:left="4320" w:hanging="360"/>
      </w:pPr>
      <w:rPr>
        <w:rFonts w:ascii="Wingdings" w:hAnsi="Wingdings" w:hint="default"/>
      </w:rPr>
    </w:lvl>
    <w:lvl w:ilvl="6" w:tplc="203A9C6C" w:tentative="1">
      <w:start w:val="1"/>
      <w:numFmt w:val="bullet"/>
      <w:lvlText w:val=""/>
      <w:lvlJc w:val="left"/>
      <w:pPr>
        <w:tabs>
          <w:tab w:val="num" w:pos="5040"/>
        </w:tabs>
        <w:ind w:left="5040" w:hanging="360"/>
      </w:pPr>
      <w:rPr>
        <w:rFonts w:ascii="Wingdings" w:hAnsi="Wingdings" w:hint="default"/>
      </w:rPr>
    </w:lvl>
    <w:lvl w:ilvl="7" w:tplc="81E6D73E" w:tentative="1">
      <w:start w:val="1"/>
      <w:numFmt w:val="bullet"/>
      <w:lvlText w:val=""/>
      <w:lvlJc w:val="left"/>
      <w:pPr>
        <w:tabs>
          <w:tab w:val="num" w:pos="5760"/>
        </w:tabs>
        <w:ind w:left="5760" w:hanging="360"/>
      </w:pPr>
      <w:rPr>
        <w:rFonts w:ascii="Wingdings" w:hAnsi="Wingdings" w:hint="default"/>
      </w:rPr>
    </w:lvl>
    <w:lvl w:ilvl="8" w:tplc="0EA89D0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23004E"/>
    <w:multiLevelType w:val="hybridMultilevel"/>
    <w:tmpl w:val="E1563C62"/>
    <w:lvl w:ilvl="0" w:tplc="9F60C5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1303C4D"/>
    <w:multiLevelType w:val="hybridMultilevel"/>
    <w:tmpl w:val="2D8220D2"/>
    <w:lvl w:ilvl="0" w:tplc="9F60C5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5B10C11"/>
    <w:multiLevelType w:val="hybridMultilevel"/>
    <w:tmpl w:val="14A8B76E"/>
    <w:lvl w:ilvl="0" w:tplc="9F60C5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86838FF"/>
    <w:multiLevelType w:val="hybridMultilevel"/>
    <w:tmpl w:val="BC4A19C2"/>
    <w:lvl w:ilvl="0" w:tplc="9F60C5C8">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15:restartNumberingAfterBreak="0">
    <w:nsid w:val="68AF5050"/>
    <w:multiLevelType w:val="hybridMultilevel"/>
    <w:tmpl w:val="C6BEF94E"/>
    <w:lvl w:ilvl="0" w:tplc="9F60C5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D1B71D7"/>
    <w:multiLevelType w:val="hybridMultilevel"/>
    <w:tmpl w:val="37CE4E76"/>
    <w:lvl w:ilvl="0" w:tplc="9F60C5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3FE33D5"/>
    <w:multiLevelType w:val="hybridMultilevel"/>
    <w:tmpl w:val="5EB603B2"/>
    <w:lvl w:ilvl="0" w:tplc="9F60C5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9311FCE"/>
    <w:multiLevelType w:val="hybridMultilevel"/>
    <w:tmpl w:val="A5845662"/>
    <w:lvl w:ilvl="0" w:tplc="9F60C5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A3A4F9A"/>
    <w:multiLevelType w:val="hybridMultilevel"/>
    <w:tmpl w:val="03808EEA"/>
    <w:lvl w:ilvl="0" w:tplc="9F60C5C8">
      <w:start w:val="1"/>
      <w:numFmt w:val="bullet"/>
      <w:lvlText w:val=""/>
      <w:lvlJc w:val="left"/>
      <w:pPr>
        <w:ind w:left="720" w:hanging="360"/>
      </w:pPr>
      <w:rPr>
        <w:rFonts w:ascii="Symbol" w:hAnsi="Symbol" w:hint="default"/>
      </w:rPr>
    </w:lvl>
    <w:lvl w:ilvl="1" w:tplc="9F60C5C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A94421E"/>
    <w:multiLevelType w:val="hybridMultilevel"/>
    <w:tmpl w:val="828A717C"/>
    <w:lvl w:ilvl="0" w:tplc="9F60C5C8">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12"/>
  </w:num>
  <w:num w:numId="2">
    <w:abstractNumId w:val="10"/>
  </w:num>
  <w:num w:numId="3">
    <w:abstractNumId w:val="21"/>
  </w:num>
  <w:num w:numId="4">
    <w:abstractNumId w:val="3"/>
  </w:num>
  <w:num w:numId="5">
    <w:abstractNumId w:val="8"/>
  </w:num>
  <w:num w:numId="6">
    <w:abstractNumId w:val="26"/>
  </w:num>
  <w:num w:numId="7">
    <w:abstractNumId w:val="0"/>
  </w:num>
  <w:num w:numId="8">
    <w:abstractNumId w:val="20"/>
  </w:num>
  <w:num w:numId="9">
    <w:abstractNumId w:val="28"/>
  </w:num>
  <w:num w:numId="10">
    <w:abstractNumId w:val="15"/>
  </w:num>
  <w:num w:numId="11">
    <w:abstractNumId w:val="1"/>
  </w:num>
  <w:num w:numId="12">
    <w:abstractNumId w:val="24"/>
  </w:num>
  <w:num w:numId="13">
    <w:abstractNumId w:val="4"/>
  </w:num>
  <w:num w:numId="14">
    <w:abstractNumId w:val="17"/>
  </w:num>
  <w:num w:numId="15">
    <w:abstractNumId w:val="13"/>
  </w:num>
  <w:num w:numId="16">
    <w:abstractNumId w:val="22"/>
  </w:num>
  <w:num w:numId="17">
    <w:abstractNumId w:val="2"/>
  </w:num>
  <w:num w:numId="18">
    <w:abstractNumId w:val="5"/>
  </w:num>
  <w:num w:numId="19">
    <w:abstractNumId w:val="25"/>
  </w:num>
  <w:num w:numId="20">
    <w:abstractNumId w:val="7"/>
  </w:num>
  <w:num w:numId="21">
    <w:abstractNumId w:val="23"/>
  </w:num>
  <w:num w:numId="22">
    <w:abstractNumId w:val="19"/>
  </w:num>
  <w:num w:numId="23">
    <w:abstractNumId w:val="27"/>
  </w:num>
  <w:num w:numId="24">
    <w:abstractNumId w:val="9"/>
  </w:num>
  <w:num w:numId="25">
    <w:abstractNumId w:val="11"/>
  </w:num>
  <w:num w:numId="26">
    <w:abstractNumId w:val="6"/>
  </w:num>
  <w:num w:numId="27">
    <w:abstractNumId w:val="18"/>
  </w:num>
  <w:num w:numId="28">
    <w:abstractNumId w:val="16"/>
  </w:num>
  <w:num w:numId="29">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A2A"/>
    <w:rsid w:val="00000124"/>
    <w:rsid w:val="00006A74"/>
    <w:rsid w:val="00006BFB"/>
    <w:rsid w:val="000141CD"/>
    <w:rsid w:val="00020BB2"/>
    <w:rsid w:val="00021747"/>
    <w:rsid w:val="00022B56"/>
    <w:rsid w:val="00025C78"/>
    <w:rsid w:val="00027497"/>
    <w:rsid w:val="000351A1"/>
    <w:rsid w:val="00042892"/>
    <w:rsid w:val="000B28AE"/>
    <w:rsid w:val="000B3683"/>
    <w:rsid w:val="000B7294"/>
    <w:rsid w:val="000C1ADF"/>
    <w:rsid w:val="000D2111"/>
    <w:rsid w:val="000E74D0"/>
    <w:rsid w:val="000F5004"/>
    <w:rsid w:val="00105108"/>
    <w:rsid w:val="00120B56"/>
    <w:rsid w:val="00120D40"/>
    <w:rsid w:val="00123A5A"/>
    <w:rsid w:val="00134BCF"/>
    <w:rsid w:val="0015145D"/>
    <w:rsid w:val="00162F3D"/>
    <w:rsid w:val="001668A7"/>
    <w:rsid w:val="0017367B"/>
    <w:rsid w:val="00176C59"/>
    <w:rsid w:val="0017725B"/>
    <w:rsid w:val="00184F2C"/>
    <w:rsid w:val="0018585E"/>
    <w:rsid w:val="0018758B"/>
    <w:rsid w:val="00192918"/>
    <w:rsid w:val="001948E5"/>
    <w:rsid w:val="001A1298"/>
    <w:rsid w:val="001B1F4E"/>
    <w:rsid w:val="001B3FFD"/>
    <w:rsid w:val="001D2E68"/>
    <w:rsid w:val="001D58DC"/>
    <w:rsid w:val="001E71EA"/>
    <w:rsid w:val="001F284D"/>
    <w:rsid w:val="001F4F97"/>
    <w:rsid w:val="001F5C7F"/>
    <w:rsid w:val="001F71AA"/>
    <w:rsid w:val="00202DB5"/>
    <w:rsid w:val="00206ECE"/>
    <w:rsid w:val="00211C25"/>
    <w:rsid w:val="00214539"/>
    <w:rsid w:val="0022545E"/>
    <w:rsid w:val="00240766"/>
    <w:rsid w:val="002407E6"/>
    <w:rsid w:val="00241924"/>
    <w:rsid w:val="002455DE"/>
    <w:rsid w:val="00252ADC"/>
    <w:rsid w:val="00264C7E"/>
    <w:rsid w:val="002743C1"/>
    <w:rsid w:val="00281236"/>
    <w:rsid w:val="002967C6"/>
    <w:rsid w:val="002B5C66"/>
    <w:rsid w:val="002C1305"/>
    <w:rsid w:val="002F0D8C"/>
    <w:rsid w:val="002F2E55"/>
    <w:rsid w:val="003035C5"/>
    <w:rsid w:val="0032397E"/>
    <w:rsid w:val="0032649E"/>
    <w:rsid w:val="00327DCA"/>
    <w:rsid w:val="003317B8"/>
    <w:rsid w:val="003326A4"/>
    <w:rsid w:val="00337584"/>
    <w:rsid w:val="00355DFD"/>
    <w:rsid w:val="0036188D"/>
    <w:rsid w:val="00364A20"/>
    <w:rsid w:val="00380598"/>
    <w:rsid w:val="00385DE9"/>
    <w:rsid w:val="003A5D6E"/>
    <w:rsid w:val="003B5C7D"/>
    <w:rsid w:val="003B6807"/>
    <w:rsid w:val="003C1D2E"/>
    <w:rsid w:val="003D41C8"/>
    <w:rsid w:val="003D52DA"/>
    <w:rsid w:val="003D68DD"/>
    <w:rsid w:val="003E2E82"/>
    <w:rsid w:val="003E2FD8"/>
    <w:rsid w:val="003E60B4"/>
    <w:rsid w:val="003F0D62"/>
    <w:rsid w:val="00402376"/>
    <w:rsid w:val="00402AA3"/>
    <w:rsid w:val="00403B40"/>
    <w:rsid w:val="00404121"/>
    <w:rsid w:val="004062FF"/>
    <w:rsid w:val="00412D78"/>
    <w:rsid w:val="0041561B"/>
    <w:rsid w:val="004201FC"/>
    <w:rsid w:val="004372C5"/>
    <w:rsid w:val="00444F88"/>
    <w:rsid w:val="00450513"/>
    <w:rsid w:val="00451DCA"/>
    <w:rsid w:val="00454B57"/>
    <w:rsid w:val="004550E3"/>
    <w:rsid w:val="00480578"/>
    <w:rsid w:val="004824A4"/>
    <w:rsid w:val="00491D1B"/>
    <w:rsid w:val="00495E1A"/>
    <w:rsid w:val="004A4A2A"/>
    <w:rsid w:val="004A55B7"/>
    <w:rsid w:val="004A5B11"/>
    <w:rsid w:val="004B2381"/>
    <w:rsid w:val="004B4830"/>
    <w:rsid w:val="004C1D26"/>
    <w:rsid w:val="004E2C53"/>
    <w:rsid w:val="004E3D6F"/>
    <w:rsid w:val="004F010B"/>
    <w:rsid w:val="004F0545"/>
    <w:rsid w:val="00514432"/>
    <w:rsid w:val="005175DF"/>
    <w:rsid w:val="0052374C"/>
    <w:rsid w:val="00524080"/>
    <w:rsid w:val="00526DFC"/>
    <w:rsid w:val="00527106"/>
    <w:rsid w:val="00532A83"/>
    <w:rsid w:val="00533B82"/>
    <w:rsid w:val="0053693A"/>
    <w:rsid w:val="00541D53"/>
    <w:rsid w:val="0055477A"/>
    <w:rsid w:val="00574F1B"/>
    <w:rsid w:val="00592142"/>
    <w:rsid w:val="00593A14"/>
    <w:rsid w:val="005A6479"/>
    <w:rsid w:val="005B6736"/>
    <w:rsid w:val="005C4A46"/>
    <w:rsid w:val="005E5FF0"/>
    <w:rsid w:val="005E7E81"/>
    <w:rsid w:val="00607F69"/>
    <w:rsid w:val="00610FE8"/>
    <w:rsid w:val="0062206F"/>
    <w:rsid w:val="0064223A"/>
    <w:rsid w:val="00644852"/>
    <w:rsid w:val="006476C7"/>
    <w:rsid w:val="00650001"/>
    <w:rsid w:val="006534A3"/>
    <w:rsid w:val="006851E4"/>
    <w:rsid w:val="006B06AD"/>
    <w:rsid w:val="006B4C30"/>
    <w:rsid w:val="006C444F"/>
    <w:rsid w:val="006D5217"/>
    <w:rsid w:val="006D756C"/>
    <w:rsid w:val="006F6B69"/>
    <w:rsid w:val="00700B10"/>
    <w:rsid w:val="00707FD8"/>
    <w:rsid w:val="00715396"/>
    <w:rsid w:val="00717DB4"/>
    <w:rsid w:val="0072609E"/>
    <w:rsid w:val="007365F8"/>
    <w:rsid w:val="00743C0B"/>
    <w:rsid w:val="00746DD2"/>
    <w:rsid w:val="00754BE1"/>
    <w:rsid w:val="00764E25"/>
    <w:rsid w:val="00766645"/>
    <w:rsid w:val="00772F2C"/>
    <w:rsid w:val="007B1A21"/>
    <w:rsid w:val="007B4B92"/>
    <w:rsid w:val="007C1678"/>
    <w:rsid w:val="007C66FA"/>
    <w:rsid w:val="008004E4"/>
    <w:rsid w:val="008072FA"/>
    <w:rsid w:val="008138CC"/>
    <w:rsid w:val="0081482A"/>
    <w:rsid w:val="00816B43"/>
    <w:rsid w:val="0081700A"/>
    <w:rsid w:val="00826513"/>
    <w:rsid w:val="008349E2"/>
    <w:rsid w:val="008416FA"/>
    <w:rsid w:val="00847AA3"/>
    <w:rsid w:val="00856186"/>
    <w:rsid w:val="00861D32"/>
    <w:rsid w:val="00862849"/>
    <w:rsid w:val="0086596D"/>
    <w:rsid w:val="00874C19"/>
    <w:rsid w:val="0087552E"/>
    <w:rsid w:val="00881A9A"/>
    <w:rsid w:val="0088316E"/>
    <w:rsid w:val="00891CD9"/>
    <w:rsid w:val="008A3D86"/>
    <w:rsid w:val="008C3741"/>
    <w:rsid w:val="008C78DD"/>
    <w:rsid w:val="008D2768"/>
    <w:rsid w:val="008D42A0"/>
    <w:rsid w:val="008D5ADC"/>
    <w:rsid w:val="008E6E67"/>
    <w:rsid w:val="008E72EE"/>
    <w:rsid w:val="00936EDD"/>
    <w:rsid w:val="00951F3C"/>
    <w:rsid w:val="00966177"/>
    <w:rsid w:val="009669DA"/>
    <w:rsid w:val="00971069"/>
    <w:rsid w:val="00971807"/>
    <w:rsid w:val="0097389C"/>
    <w:rsid w:val="009A5427"/>
    <w:rsid w:val="009B4B7C"/>
    <w:rsid w:val="009B6F08"/>
    <w:rsid w:val="009D0811"/>
    <w:rsid w:val="009D5B62"/>
    <w:rsid w:val="009E4C96"/>
    <w:rsid w:val="009F0CBD"/>
    <w:rsid w:val="00A000CD"/>
    <w:rsid w:val="00A2147D"/>
    <w:rsid w:val="00A21F9E"/>
    <w:rsid w:val="00A22AF6"/>
    <w:rsid w:val="00A42EAD"/>
    <w:rsid w:val="00A44BE0"/>
    <w:rsid w:val="00A452B9"/>
    <w:rsid w:val="00A564A5"/>
    <w:rsid w:val="00A70983"/>
    <w:rsid w:val="00A7797B"/>
    <w:rsid w:val="00A85D10"/>
    <w:rsid w:val="00AA33D4"/>
    <w:rsid w:val="00AB1565"/>
    <w:rsid w:val="00AB52B6"/>
    <w:rsid w:val="00AB7AB3"/>
    <w:rsid w:val="00AC0573"/>
    <w:rsid w:val="00AC0A79"/>
    <w:rsid w:val="00AC1271"/>
    <w:rsid w:val="00AE40B5"/>
    <w:rsid w:val="00AF0EB5"/>
    <w:rsid w:val="00B019EA"/>
    <w:rsid w:val="00B2277F"/>
    <w:rsid w:val="00B22AA4"/>
    <w:rsid w:val="00B32928"/>
    <w:rsid w:val="00BA2A72"/>
    <w:rsid w:val="00BA69A4"/>
    <w:rsid w:val="00BD4F26"/>
    <w:rsid w:val="00BE26D4"/>
    <w:rsid w:val="00C15169"/>
    <w:rsid w:val="00C2072D"/>
    <w:rsid w:val="00C21B6B"/>
    <w:rsid w:val="00C306FA"/>
    <w:rsid w:val="00C33003"/>
    <w:rsid w:val="00C4032A"/>
    <w:rsid w:val="00C512C9"/>
    <w:rsid w:val="00C52A07"/>
    <w:rsid w:val="00C531D3"/>
    <w:rsid w:val="00C7165A"/>
    <w:rsid w:val="00C73C4E"/>
    <w:rsid w:val="00C8442E"/>
    <w:rsid w:val="00C876F7"/>
    <w:rsid w:val="00C90B0F"/>
    <w:rsid w:val="00C9583C"/>
    <w:rsid w:val="00CC22A1"/>
    <w:rsid w:val="00CD7F37"/>
    <w:rsid w:val="00CE386A"/>
    <w:rsid w:val="00CE5F80"/>
    <w:rsid w:val="00CE6238"/>
    <w:rsid w:val="00CF237A"/>
    <w:rsid w:val="00D13668"/>
    <w:rsid w:val="00D2465B"/>
    <w:rsid w:val="00D316D5"/>
    <w:rsid w:val="00D44A64"/>
    <w:rsid w:val="00D67021"/>
    <w:rsid w:val="00D93127"/>
    <w:rsid w:val="00DB05E8"/>
    <w:rsid w:val="00DB07F8"/>
    <w:rsid w:val="00DC0557"/>
    <w:rsid w:val="00DC0CCB"/>
    <w:rsid w:val="00DD1735"/>
    <w:rsid w:val="00DD3B47"/>
    <w:rsid w:val="00DF1256"/>
    <w:rsid w:val="00DF4D3E"/>
    <w:rsid w:val="00DF78D2"/>
    <w:rsid w:val="00E035E5"/>
    <w:rsid w:val="00E11108"/>
    <w:rsid w:val="00E17242"/>
    <w:rsid w:val="00E17A22"/>
    <w:rsid w:val="00E21A5A"/>
    <w:rsid w:val="00E231B5"/>
    <w:rsid w:val="00E32917"/>
    <w:rsid w:val="00E34D5B"/>
    <w:rsid w:val="00E40AA7"/>
    <w:rsid w:val="00E4442F"/>
    <w:rsid w:val="00E53A66"/>
    <w:rsid w:val="00E53DB1"/>
    <w:rsid w:val="00E55462"/>
    <w:rsid w:val="00E66161"/>
    <w:rsid w:val="00E975EA"/>
    <w:rsid w:val="00EA081A"/>
    <w:rsid w:val="00EA5AEC"/>
    <w:rsid w:val="00EB3332"/>
    <w:rsid w:val="00EC35BE"/>
    <w:rsid w:val="00EC35F3"/>
    <w:rsid w:val="00EC6808"/>
    <w:rsid w:val="00ED0B81"/>
    <w:rsid w:val="00ED7927"/>
    <w:rsid w:val="00EE09D7"/>
    <w:rsid w:val="00EF0F8F"/>
    <w:rsid w:val="00EF7134"/>
    <w:rsid w:val="00EF7C65"/>
    <w:rsid w:val="00F05E78"/>
    <w:rsid w:val="00F1605D"/>
    <w:rsid w:val="00F37234"/>
    <w:rsid w:val="00F43593"/>
    <w:rsid w:val="00F43A79"/>
    <w:rsid w:val="00F46846"/>
    <w:rsid w:val="00F61D57"/>
    <w:rsid w:val="00F62F4C"/>
    <w:rsid w:val="00F63B0C"/>
    <w:rsid w:val="00F67120"/>
    <w:rsid w:val="00F72F9F"/>
    <w:rsid w:val="00F735EB"/>
    <w:rsid w:val="00F807AB"/>
    <w:rsid w:val="00F80B2F"/>
    <w:rsid w:val="00F95057"/>
    <w:rsid w:val="00F95127"/>
    <w:rsid w:val="00FA1494"/>
    <w:rsid w:val="00FA3CBF"/>
    <w:rsid w:val="00FA538E"/>
    <w:rsid w:val="00FE7B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FD0FF0"/>
  <w15:chartTrackingRefBased/>
  <w15:docId w15:val="{477A6ECB-EA8E-404A-B6FD-8FC13AC1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55DFD"/>
    <w:pPr>
      <w:spacing w:after="0" w:line="240" w:lineRule="auto"/>
      <w:jc w:val="both"/>
    </w:pPr>
    <w:rPr>
      <w:rFonts w:ascii="Verdana" w:hAnsi="Verdana"/>
      <w:sz w:val="20"/>
    </w:rPr>
  </w:style>
  <w:style w:type="paragraph" w:styleId="Cmsor1">
    <w:name w:val="heading 1"/>
    <w:basedOn w:val="Norml"/>
    <w:next w:val="Norml"/>
    <w:link w:val="Cmsor1Char"/>
    <w:uiPriority w:val="9"/>
    <w:qFormat/>
    <w:rsid w:val="00355DFD"/>
    <w:pPr>
      <w:keepNext/>
      <w:keepLines/>
      <w:numPr>
        <w:numId w:val="1"/>
      </w:numPr>
      <w:spacing w:before="240" w:after="240"/>
      <w:outlineLvl w:val="0"/>
    </w:pPr>
    <w:rPr>
      <w:rFonts w:eastAsiaTheme="majorEastAsia" w:cstheme="majorBidi"/>
      <w:b/>
      <w:szCs w:val="32"/>
    </w:rPr>
  </w:style>
  <w:style w:type="paragraph" w:styleId="Cmsor4">
    <w:name w:val="heading 4"/>
    <w:basedOn w:val="Norml"/>
    <w:next w:val="Norml"/>
    <w:link w:val="Cmsor4Char"/>
    <w:uiPriority w:val="9"/>
    <w:unhideWhenUsed/>
    <w:qFormat/>
    <w:rsid w:val="002743C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A5B11"/>
    <w:pPr>
      <w:tabs>
        <w:tab w:val="center" w:pos="4536"/>
        <w:tab w:val="right" w:pos="9072"/>
      </w:tabs>
    </w:pPr>
  </w:style>
  <w:style w:type="character" w:customStyle="1" w:styleId="lfejChar">
    <w:name w:val="Élőfej Char"/>
    <w:basedOn w:val="Bekezdsalapbettpusa"/>
    <w:link w:val="lfej"/>
    <w:uiPriority w:val="99"/>
    <w:rsid w:val="004A5B11"/>
  </w:style>
  <w:style w:type="paragraph" w:styleId="llb">
    <w:name w:val="footer"/>
    <w:basedOn w:val="Norml"/>
    <w:link w:val="llbChar"/>
    <w:uiPriority w:val="99"/>
    <w:unhideWhenUsed/>
    <w:rsid w:val="004A5B11"/>
    <w:pPr>
      <w:tabs>
        <w:tab w:val="center" w:pos="4536"/>
        <w:tab w:val="right" w:pos="9072"/>
      </w:tabs>
    </w:pPr>
  </w:style>
  <w:style w:type="character" w:customStyle="1" w:styleId="llbChar">
    <w:name w:val="Élőláb Char"/>
    <w:basedOn w:val="Bekezdsalapbettpusa"/>
    <w:link w:val="llb"/>
    <w:uiPriority w:val="99"/>
    <w:rsid w:val="004A5B11"/>
  </w:style>
  <w:style w:type="character" w:styleId="Oldalszm">
    <w:name w:val="page number"/>
    <w:basedOn w:val="Bekezdsalapbettpusa"/>
    <w:uiPriority w:val="99"/>
    <w:unhideWhenUsed/>
    <w:rsid w:val="0041561B"/>
  </w:style>
  <w:style w:type="table" w:styleId="Rcsostblzat">
    <w:name w:val="Table Grid"/>
    <w:basedOn w:val="Normltblzat"/>
    <w:uiPriority w:val="39"/>
    <w:rsid w:val="00022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4F054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F0545"/>
    <w:rPr>
      <w:rFonts w:ascii="Segoe UI" w:hAnsi="Segoe UI" w:cs="Segoe UI"/>
      <w:sz w:val="18"/>
      <w:szCs w:val="18"/>
    </w:rPr>
  </w:style>
  <w:style w:type="character" w:customStyle="1" w:styleId="Cmsor1Char">
    <w:name w:val="Címsor 1 Char"/>
    <w:basedOn w:val="Bekezdsalapbettpusa"/>
    <w:link w:val="Cmsor1"/>
    <w:uiPriority w:val="9"/>
    <w:rsid w:val="00355DFD"/>
    <w:rPr>
      <w:rFonts w:ascii="Verdana" w:eastAsiaTheme="majorEastAsia" w:hAnsi="Verdana" w:cstheme="majorBidi"/>
      <w:b/>
      <w:sz w:val="20"/>
      <w:szCs w:val="32"/>
    </w:rPr>
  </w:style>
  <w:style w:type="paragraph" w:styleId="Listaszerbekezds">
    <w:name w:val="List Paragraph"/>
    <w:basedOn w:val="Norml"/>
    <w:qFormat/>
    <w:rsid w:val="00AC1271"/>
    <w:pPr>
      <w:ind w:left="720"/>
      <w:contextualSpacing/>
    </w:pPr>
  </w:style>
  <w:style w:type="character" w:customStyle="1" w:styleId="Cmsor4Char">
    <w:name w:val="Címsor 4 Char"/>
    <w:basedOn w:val="Bekezdsalapbettpusa"/>
    <w:link w:val="Cmsor4"/>
    <w:uiPriority w:val="9"/>
    <w:rsid w:val="002743C1"/>
    <w:rPr>
      <w:rFonts w:asciiTheme="majorHAnsi" w:eastAsiaTheme="majorEastAsia" w:hAnsiTheme="majorHAnsi" w:cstheme="majorBidi"/>
      <w:i/>
      <w:iCs/>
      <w:color w:val="2E74B5" w:themeColor="accent1" w:themeShade="BF"/>
      <w:sz w:val="20"/>
    </w:rPr>
  </w:style>
  <w:style w:type="character" w:styleId="Jegyzethivatkozs">
    <w:name w:val="annotation reference"/>
    <w:basedOn w:val="Bekezdsalapbettpusa"/>
    <w:uiPriority w:val="99"/>
    <w:semiHidden/>
    <w:unhideWhenUsed/>
    <w:rsid w:val="00C306FA"/>
    <w:rPr>
      <w:sz w:val="16"/>
      <w:szCs w:val="16"/>
    </w:rPr>
  </w:style>
  <w:style w:type="paragraph" w:styleId="Jegyzetszveg">
    <w:name w:val="annotation text"/>
    <w:basedOn w:val="Norml"/>
    <w:link w:val="JegyzetszvegChar"/>
    <w:uiPriority w:val="99"/>
    <w:semiHidden/>
    <w:unhideWhenUsed/>
    <w:rsid w:val="00C306FA"/>
    <w:rPr>
      <w:szCs w:val="20"/>
    </w:rPr>
  </w:style>
  <w:style w:type="character" w:customStyle="1" w:styleId="JegyzetszvegChar">
    <w:name w:val="Jegyzetszöveg Char"/>
    <w:basedOn w:val="Bekezdsalapbettpusa"/>
    <w:link w:val="Jegyzetszveg"/>
    <w:uiPriority w:val="99"/>
    <w:semiHidden/>
    <w:rsid w:val="00C306FA"/>
    <w:rPr>
      <w:rFonts w:ascii="Verdana" w:hAnsi="Verdana"/>
      <w:sz w:val="20"/>
      <w:szCs w:val="20"/>
    </w:rPr>
  </w:style>
  <w:style w:type="paragraph" w:styleId="Megjegyzstrgya">
    <w:name w:val="annotation subject"/>
    <w:basedOn w:val="Jegyzetszveg"/>
    <w:next w:val="Jegyzetszveg"/>
    <w:link w:val="MegjegyzstrgyaChar"/>
    <w:uiPriority w:val="99"/>
    <w:semiHidden/>
    <w:unhideWhenUsed/>
    <w:rsid w:val="00C306FA"/>
    <w:rPr>
      <w:b/>
      <w:bCs/>
    </w:rPr>
  </w:style>
  <w:style w:type="character" w:customStyle="1" w:styleId="MegjegyzstrgyaChar">
    <w:name w:val="Megjegyzés tárgya Char"/>
    <w:basedOn w:val="JegyzetszvegChar"/>
    <w:link w:val="Megjegyzstrgya"/>
    <w:uiPriority w:val="99"/>
    <w:semiHidden/>
    <w:rsid w:val="00C306FA"/>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2858">
      <w:bodyDiv w:val="1"/>
      <w:marLeft w:val="0"/>
      <w:marRight w:val="0"/>
      <w:marTop w:val="0"/>
      <w:marBottom w:val="0"/>
      <w:divBdr>
        <w:top w:val="none" w:sz="0" w:space="0" w:color="auto"/>
        <w:left w:val="none" w:sz="0" w:space="0" w:color="auto"/>
        <w:bottom w:val="none" w:sz="0" w:space="0" w:color="auto"/>
        <w:right w:val="none" w:sz="0" w:space="0" w:color="auto"/>
      </w:divBdr>
    </w:div>
    <w:div w:id="119610566">
      <w:bodyDiv w:val="1"/>
      <w:marLeft w:val="0"/>
      <w:marRight w:val="0"/>
      <w:marTop w:val="0"/>
      <w:marBottom w:val="0"/>
      <w:divBdr>
        <w:top w:val="none" w:sz="0" w:space="0" w:color="auto"/>
        <w:left w:val="none" w:sz="0" w:space="0" w:color="auto"/>
        <w:bottom w:val="none" w:sz="0" w:space="0" w:color="auto"/>
        <w:right w:val="none" w:sz="0" w:space="0" w:color="auto"/>
      </w:divBdr>
    </w:div>
    <w:div w:id="188031089">
      <w:bodyDiv w:val="1"/>
      <w:marLeft w:val="0"/>
      <w:marRight w:val="0"/>
      <w:marTop w:val="0"/>
      <w:marBottom w:val="0"/>
      <w:divBdr>
        <w:top w:val="none" w:sz="0" w:space="0" w:color="auto"/>
        <w:left w:val="none" w:sz="0" w:space="0" w:color="auto"/>
        <w:bottom w:val="none" w:sz="0" w:space="0" w:color="auto"/>
        <w:right w:val="none" w:sz="0" w:space="0" w:color="auto"/>
      </w:divBdr>
      <w:divsChild>
        <w:div w:id="1307737132">
          <w:marLeft w:val="360"/>
          <w:marRight w:val="0"/>
          <w:marTop w:val="200"/>
          <w:marBottom w:val="0"/>
          <w:divBdr>
            <w:top w:val="none" w:sz="0" w:space="0" w:color="auto"/>
            <w:left w:val="none" w:sz="0" w:space="0" w:color="auto"/>
            <w:bottom w:val="none" w:sz="0" w:space="0" w:color="auto"/>
            <w:right w:val="none" w:sz="0" w:space="0" w:color="auto"/>
          </w:divBdr>
        </w:div>
        <w:div w:id="1415467737">
          <w:marLeft w:val="360"/>
          <w:marRight w:val="0"/>
          <w:marTop w:val="200"/>
          <w:marBottom w:val="0"/>
          <w:divBdr>
            <w:top w:val="none" w:sz="0" w:space="0" w:color="auto"/>
            <w:left w:val="none" w:sz="0" w:space="0" w:color="auto"/>
            <w:bottom w:val="none" w:sz="0" w:space="0" w:color="auto"/>
            <w:right w:val="none" w:sz="0" w:space="0" w:color="auto"/>
          </w:divBdr>
        </w:div>
        <w:div w:id="341472964">
          <w:marLeft w:val="994"/>
          <w:marRight w:val="0"/>
          <w:marTop w:val="200"/>
          <w:marBottom w:val="0"/>
          <w:divBdr>
            <w:top w:val="none" w:sz="0" w:space="0" w:color="auto"/>
            <w:left w:val="none" w:sz="0" w:space="0" w:color="auto"/>
            <w:bottom w:val="none" w:sz="0" w:space="0" w:color="auto"/>
            <w:right w:val="none" w:sz="0" w:space="0" w:color="auto"/>
          </w:divBdr>
        </w:div>
        <w:div w:id="1643458099">
          <w:marLeft w:val="994"/>
          <w:marRight w:val="0"/>
          <w:marTop w:val="200"/>
          <w:marBottom w:val="0"/>
          <w:divBdr>
            <w:top w:val="none" w:sz="0" w:space="0" w:color="auto"/>
            <w:left w:val="none" w:sz="0" w:space="0" w:color="auto"/>
            <w:bottom w:val="none" w:sz="0" w:space="0" w:color="auto"/>
            <w:right w:val="none" w:sz="0" w:space="0" w:color="auto"/>
          </w:divBdr>
        </w:div>
        <w:div w:id="925773527">
          <w:marLeft w:val="994"/>
          <w:marRight w:val="0"/>
          <w:marTop w:val="200"/>
          <w:marBottom w:val="0"/>
          <w:divBdr>
            <w:top w:val="none" w:sz="0" w:space="0" w:color="auto"/>
            <w:left w:val="none" w:sz="0" w:space="0" w:color="auto"/>
            <w:bottom w:val="none" w:sz="0" w:space="0" w:color="auto"/>
            <w:right w:val="none" w:sz="0" w:space="0" w:color="auto"/>
          </w:divBdr>
        </w:div>
      </w:divsChild>
    </w:div>
    <w:div w:id="783236069">
      <w:bodyDiv w:val="1"/>
      <w:marLeft w:val="0"/>
      <w:marRight w:val="0"/>
      <w:marTop w:val="0"/>
      <w:marBottom w:val="0"/>
      <w:divBdr>
        <w:top w:val="none" w:sz="0" w:space="0" w:color="auto"/>
        <w:left w:val="none" w:sz="0" w:space="0" w:color="auto"/>
        <w:bottom w:val="none" w:sz="0" w:space="0" w:color="auto"/>
        <w:right w:val="none" w:sz="0" w:space="0" w:color="auto"/>
      </w:divBdr>
      <w:divsChild>
        <w:div w:id="1594043901">
          <w:marLeft w:val="547"/>
          <w:marRight w:val="0"/>
          <w:marTop w:val="235"/>
          <w:marBottom w:val="0"/>
          <w:divBdr>
            <w:top w:val="none" w:sz="0" w:space="0" w:color="auto"/>
            <w:left w:val="none" w:sz="0" w:space="0" w:color="auto"/>
            <w:bottom w:val="none" w:sz="0" w:space="0" w:color="auto"/>
            <w:right w:val="none" w:sz="0" w:space="0" w:color="auto"/>
          </w:divBdr>
        </w:div>
        <w:div w:id="379330434">
          <w:marLeft w:val="547"/>
          <w:marRight w:val="0"/>
          <w:marTop w:val="235"/>
          <w:marBottom w:val="0"/>
          <w:divBdr>
            <w:top w:val="none" w:sz="0" w:space="0" w:color="auto"/>
            <w:left w:val="none" w:sz="0" w:space="0" w:color="auto"/>
            <w:bottom w:val="none" w:sz="0" w:space="0" w:color="auto"/>
            <w:right w:val="none" w:sz="0" w:space="0" w:color="auto"/>
          </w:divBdr>
        </w:div>
        <w:div w:id="1188451400">
          <w:marLeft w:val="547"/>
          <w:marRight w:val="0"/>
          <w:marTop w:val="235"/>
          <w:marBottom w:val="0"/>
          <w:divBdr>
            <w:top w:val="none" w:sz="0" w:space="0" w:color="auto"/>
            <w:left w:val="none" w:sz="0" w:space="0" w:color="auto"/>
            <w:bottom w:val="none" w:sz="0" w:space="0" w:color="auto"/>
            <w:right w:val="none" w:sz="0" w:space="0" w:color="auto"/>
          </w:divBdr>
        </w:div>
        <w:div w:id="304311743">
          <w:marLeft w:val="547"/>
          <w:marRight w:val="0"/>
          <w:marTop w:val="235"/>
          <w:marBottom w:val="0"/>
          <w:divBdr>
            <w:top w:val="none" w:sz="0" w:space="0" w:color="auto"/>
            <w:left w:val="none" w:sz="0" w:space="0" w:color="auto"/>
            <w:bottom w:val="none" w:sz="0" w:space="0" w:color="auto"/>
            <w:right w:val="none" w:sz="0" w:space="0" w:color="auto"/>
          </w:divBdr>
        </w:div>
        <w:div w:id="1110474181">
          <w:marLeft w:val="547"/>
          <w:marRight w:val="0"/>
          <w:marTop w:val="235"/>
          <w:marBottom w:val="0"/>
          <w:divBdr>
            <w:top w:val="none" w:sz="0" w:space="0" w:color="auto"/>
            <w:left w:val="none" w:sz="0" w:space="0" w:color="auto"/>
            <w:bottom w:val="none" w:sz="0" w:space="0" w:color="auto"/>
            <w:right w:val="none" w:sz="0" w:space="0" w:color="auto"/>
          </w:divBdr>
        </w:div>
      </w:divsChild>
    </w:div>
    <w:div w:id="857816832">
      <w:bodyDiv w:val="1"/>
      <w:marLeft w:val="0"/>
      <w:marRight w:val="0"/>
      <w:marTop w:val="0"/>
      <w:marBottom w:val="0"/>
      <w:divBdr>
        <w:top w:val="none" w:sz="0" w:space="0" w:color="auto"/>
        <w:left w:val="none" w:sz="0" w:space="0" w:color="auto"/>
        <w:bottom w:val="none" w:sz="0" w:space="0" w:color="auto"/>
        <w:right w:val="none" w:sz="0" w:space="0" w:color="auto"/>
      </w:divBdr>
      <w:divsChild>
        <w:div w:id="1881549117">
          <w:marLeft w:val="547"/>
          <w:marRight w:val="0"/>
          <w:marTop w:val="269"/>
          <w:marBottom w:val="0"/>
          <w:divBdr>
            <w:top w:val="none" w:sz="0" w:space="0" w:color="auto"/>
            <w:left w:val="none" w:sz="0" w:space="0" w:color="auto"/>
            <w:bottom w:val="none" w:sz="0" w:space="0" w:color="auto"/>
            <w:right w:val="none" w:sz="0" w:space="0" w:color="auto"/>
          </w:divBdr>
        </w:div>
        <w:div w:id="683899040">
          <w:marLeft w:val="547"/>
          <w:marRight w:val="0"/>
          <w:marTop w:val="269"/>
          <w:marBottom w:val="0"/>
          <w:divBdr>
            <w:top w:val="none" w:sz="0" w:space="0" w:color="auto"/>
            <w:left w:val="none" w:sz="0" w:space="0" w:color="auto"/>
            <w:bottom w:val="none" w:sz="0" w:space="0" w:color="auto"/>
            <w:right w:val="none" w:sz="0" w:space="0" w:color="auto"/>
          </w:divBdr>
        </w:div>
        <w:div w:id="764812998">
          <w:marLeft w:val="547"/>
          <w:marRight w:val="0"/>
          <w:marTop w:val="269"/>
          <w:marBottom w:val="0"/>
          <w:divBdr>
            <w:top w:val="none" w:sz="0" w:space="0" w:color="auto"/>
            <w:left w:val="none" w:sz="0" w:space="0" w:color="auto"/>
            <w:bottom w:val="none" w:sz="0" w:space="0" w:color="auto"/>
            <w:right w:val="none" w:sz="0" w:space="0" w:color="auto"/>
          </w:divBdr>
        </w:div>
        <w:div w:id="70472308">
          <w:marLeft w:val="547"/>
          <w:marRight w:val="0"/>
          <w:marTop w:val="269"/>
          <w:marBottom w:val="0"/>
          <w:divBdr>
            <w:top w:val="none" w:sz="0" w:space="0" w:color="auto"/>
            <w:left w:val="none" w:sz="0" w:space="0" w:color="auto"/>
            <w:bottom w:val="none" w:sz="0" w:space="0" w:color="auto"/>
            <w:right w:val="none" w:sz="0" w:space="0" w:color="auto"/>
          </w:divBdr>
        </w:div>
        <w:div w:id="942760998">
          <w:marLeft w:val="547"/>
          <w:marRight w:val="0"/>
          <w:marTop w:val="269"/>
          <w:marBottom w:val="0"/>
          <w:divBdr>
            <w:top w:val="none" w:sz="0" w:space="0" w:color="auto"/>
            <w:left w:val="none" w:sz="0" w:space="0" w:color="auto"/>
            <w:bottom w:val="none" w:sz="0" w:space="0" w:color="auto"/>
            <w:right w:val="none" w:sz="0" w:space="0" w:color="auto"/>
          </w:divBdr>
        </w:div>
      </w:divsChild>
    </w:div>
    <w:div w:id="1511065761">
      <w:bodyDiv w:val="1"/>
      <w:marLeft w:val="0"/>
      <w:marRight w:val="0"/>
      <w:marTop w:val="0"/>
      <w:marBottom w:val="0"/>
      <w:divBdr>
        <w:top w:val="none" w:sz="0" w:space="0" w:color="auto"/>
        <w:left w:val="none" w:sz="0" w:space="0" w:color="auto"/>
        <w:bottom w:val="none" w:sz="0" w:space="0" w:color="auto"/>
        <w:right w:val="none" w:sz="0" w:space="0" w:color="auto"/>
      </w:divBdr>
    </w:div>
    <w:div w:id="1652829041">
      <w:bodyDiv w:val="1"/>
      <w:marLeft w:val="0"/>
      <w:marRight w:val="0"/>
      <w:marTop w:val="0"/>
      <w:marBottom w:val="0"/>
      <w:divBdr>
        <w:top w:val="none" w:sz="0" w:space="0" w:color="auto"/>
        <w:left w:val="none" w:sz="0" w:space="0" w:color="auto"/>
        <w:bottom w:val="none" w:sz="0" w:space="0" w:color="auto"/>
        <w:right w:val="none" w:sz="0" w:space="0" w:color="auto"/>
      </w:divBdr>
      <w:divsChild>
        <w:div w:id="1737320464">
          <w:marLeft w:val="446"/>
          <w:marRight w:val="0"/>
          <w:marTop w:val="86"/>
          <w:marBottom w:val="0"/>
          <w:divBdr>
            <w:top w:val="none" w:sz="0" w:space="0" w:color="auto"/>
            <w:left w:val="none" w:sz="0" w:space="0" w:color="auto"/>
            <w:bottom w:val="none" w:sz="0" w:space="0" w:color="auto"/>
            <w:right w:val="none" w:sz="0" w:space="0" w:color="auto"/>
          </w:divBdr>
        </w:div>
        <w:div w:id="2100061497">
          <w:marLeft w:val="446"/>
          <w:marRight w:val="0"/>
          <w:marTop w:val="86"/>
          <w:marBottom w:val="0"/>
          <w:divBdr>
            <w:top w:val="none" w:sz="0" w:space="0" w:color="auto"/>
            <w:left w:val="none" w:sz="0" w:space="0" w:color="auto"/>
            <w:bottom w:val="none" w:sz="0" w:space="0" w:color="auto"/>
            <w:right w:val="none" w:sz="0" w:space="0" w:color="auto"/>
          </w:divBdr>
        </w:div>
      </w:divsChild>
    </w:div>
    <w:div w:id="1712880285">
      <w:bodyDiv w:val="1"/>
      <w:marLeft w:val="0"/>
      <w:marRight w:val="0"/>
      <w:marTop w:val="0"/>
      <w:marBottom w:val="0"/>
      <w:divBdr>
        <w:top w:val="none" w:sz="0" w:space="0" w:color="auto"/>
        <w:left w:val="none" w:sz="0" w:space="0" w:color="auto"/>
        <w:bottom w:val="none" w:sz="0" w:space="0" w:color="auto"/>
        <w:right w:val="none" w:sz="0" w:space="0" w:color="auto"/>
      </w:divBdr>
      <w:divsChild>
        <w:div w:id="76829404">
          <w:marLeft w:val="547"/>
          <w:marRight w:val="0"/>
          <w:marTop w:val="134"/>
          <w:marBottom w:val="0"/>
          <w:divBdr>
            <w:top w:val="none" w:sz="0" w:space="0" w:color="auto"/>
            <w:left w:val="none" w:sz="0" w:space="0" w:color="auto"/>
            <w:bottom w:val="none" w:sz="0" w:space="0" w:color="auto"/>
            <w:right w:val="none" w:sz="0" w:space="0" w:color="auto"/>
          </w:divBdr>
        </w:div>
        <w:div w:id="114060548">
          <w:marLeft w:val="547"/>
          <w:marRight w:val="0"/>
          <w:marTop w:val="269"/>
          <w:marBottom w:val="0"/>
          <w:divBdr>
            <w:top w:val="none" w:sz="0" w:space="0" w:color="auto"/>
            <w:left w:val="none" w:sz="0" w:space="0" w:color="auto"/>
            <w:bottom w:val="none" w:sz="0" w:space="0" w:color="auto"/>
            <w:right w:val="none" w:sz="0" w:space="0" w:color="auto"/>
          </w:divBdr>
        </w:div>
      </w:divsChild>
    </w:div>
    <w:div w:id="1866674651">
      <w:bodyDiv w:val="1"/>
      <w:marLeft w:val="0"/>
      <w:marRight w:val="0"/>
      <w:marTop w:val="0"/>
      <w:marBottom w:val="0"/>
      <w:divBdr>
        <w:top w:val="none" w:sz="0" w:space="0" w:color="auto"/>
        <w:left w:val="none" w:sz="0" w:space="0" w:color="auto"/>
        <w:bottom w:val="none" w:sz="0" w:space="0" w:color="auto"/>
        <w:right w:val="none" w:sz="0" w:space="0" w:color="auto"/>
      </w:divBdr>
    </w:div>
    <w:div w:id="1957130347">
      <w:bodyDiv w:val="1"/>
      <w:marLeft w:val="0"/>
      <w:marRight w:val="0"/>
      <w:marTop w:val="0"/>
      <w:marBottom w:val="0"/>
      <w:divBdr>
        <w:top w:val="none" w:sz="0" w:space="0" w:color="auto"/>
        <w:left w:val="none" w:sz="0" w:space="0" w:color="auto"/>
        <w:bottom w:val="none" w:sz="0" w:space="0" w:color="auto"/>
        <w:right w:val="none" w:sz="0" w:space="0" w:color="auto"/>
      </w:divBdr>
      <w:divsChild>
        <w:div w:id="768046681">
          <w:marLeft w:val="547"/>
          <w:marRight w:val="0"/>
          <w:marTop w:val="235"/>
          <w:marBottom w:val="0"/>
          <w:divBdr>
            <w:top w:val="none" w:sz="0" w:space="0" w:color="auto"/>
            <w:left w:val="none" w:sz="0" w:space="0" w:color="auto"/>
            <w:bottom w:val="none" w:sz="0" w:space="0" w:color="auto"/>
            <w:right w:val="none" w:sz="0" w:space="0" w:color="auto"/>
          </w:divBdr>
        </w:div>
        <w:div w:id="433791657">
          <w:marLeft w:val="547"/>
          <w:marRight w:val="0"/>
          <w:marTop w:val="235"/>
          <w:marBottom w:val="0"/>
          <w:divBdr>
            <w:top w:val="none" w:sz="0" w:space="0" w:color="auto"/>
            <w:left w:val="none" w:sz="0" w:space="0" w:color="auto"/>
            <w:bottom w:val="none" w:sz="0" w:space="0" w:color="auto"/>
            <w:right w:val="none" w:sz="0" w:space="0" w:color="auto"/>
          </w:divBdr>
        </w:div>
        <w:div w:id="1930965022">
          <w:marLeft w:val="547"/>
          <w:marRight w:val="0"/>
          <w:marTop w:val="235"/>
          <w:marBottom w:val="0"/>
          <w:divBdr>
            <w:top w:val="none" w:sz="0" w:space="0" w:color="auto"/>
            <w:left w:val="none" w:sz="0" w:space="0" w:color="auto"/>
            <w:bottom w:val="none" w:sz="0" w:space="0" w:color="auto"/>
            <w:right w:val="none" w:sz="0" w:space="0" w:color="auto"/>
          </w:divBdr>
        </w:div>
        <w:div w:id="1345866638">
          <w:marLeft w:val="547"/>
          <w:marRight w:val="0"/>
          <w:marTop w:val="235"/>
          <w:marBottom w:val="0"/>
          <w:divBdr>
            <w:top w:val="none" w:sz="0" w:space="0" w:color="auto"/>
            <w:left w:val="none" w:sz="0" w:space="0" w:color="auto"/>
            <w:bottom w:val="none" w:sz="0" w:space="0" w:color="auto"/>
            <w:right w:val="none" w:sz="0" w:space="0" w:color="auto"/>
          </w:divBdr>
        </w:div>
        <w:div w:id="825439689">
          <w:marLeft w:val="547"/>
          <w:marRight w:val="0"/>
          <w:marTop w:val="235"/>
          <w:marBottom w:val="0"/>
          <w:divBdr>
            <w:top w:val="none" w:sz="0" w:space="0" w:color="auto"/>
            <w:left w:val="none" w:sz="0" w:space="0" w:color="auto"/>
            <w:bottom w:val="none" w:sz="0" w:space="0" w:color="auto"/>
            <w:right w:val="none" w:sz="0" w:space="0" w:color="auto"/>
          </w:divBdr>
        </w:div>
        <w:div w:id="1589725795">
          <w:marLeft w:val="547"/>
          <w:marRight w:val="0"/>
          <w:marTop w:val="235"/>
          <w:marBottom w:val="0"/>
          <w:divBdr>
            <w:top w:val="none" w:sz="0" w:space="0" w:color="auto"/>
            <w:left w:val="none" w:sz="0" w:space="0" w:color="auto"/>
            <w:bottom w:val="none" w:sz="0" w:space="0" w:color="auto"/>
            <w:right w:val="none" w:sz="0" w:space="0" w:color="auto"/>
          </w:divBdr>
        </w:div>
        <w:div w:id="68381379">
          <w:marLeft w:val="547"/>
          <w:marRight w:val="0"/>
          <w:marTop w:val="235"/>
          <w:marBottom w:val="0"/>
          <w:divBdr>
            <w:top w:val="none" w:sz="0" w:space="0" w:color="auto"/>
            <w:left w:val="none" w:sz="0" w:space="0" w:color="auto"/>
            <w:bottom w:val="none" w:sz="0" w:space="0" w:color="auto"/>
            <w:right w:val="none" w:sz="0" w:space="0" w:color="auto"/>
          </w:divBdr>
        </w:div>
      </w:divsChild>
    </w:div>
    <w:div w:id="206872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0C270-A856-467D-A0F3-AEFCE348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2433</Words>
  <Characters>16793</Characters>
  <Application>Microsoft Office Word</Application>
  <DocSecurity>0</DocSecurity>
  <Lines>139</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Fekete Zsuzsanna</cp:lastModifiedBy>
  <cp:revision>3</cp:revision>
  <cp:lastPrinted>2021-05-14T11:25:00Z</cp:lastPrinted>
  <dcterms:created xsi:type="dcterms:W3CDTF">2023-05-05T07:05:00Z</dcterms:created>
  <dcterms:modified xsi:type="dcterms:W3CDTF">2023-06-09T08:46:00Z</dcterms:modified>
</cp:coreProperties>
</file>